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ind w:firstLine="308" w:firstLineChars="147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ICS 65.060.99</w:t>
      </w:r>
    </w:p>
    <w:p>
      <w:pPr>
        <w:widowControl/>
        <w:spacing w:line="360" w:lineRule="auto"/>
        <w:ind w:firstLine="308" w:firstLineChars="147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 91</w:t>
      </w:r>
    </w:p>
    <w:p>
      <w:pPr>
        <w:widowControl/>
        <w:spacing w:line="360" w:lineRule="auto"/>
        <w:ind w:firstLine="472" w:firstLineChars="147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中华人民共和国国家标准</w:t>
      </w:r>
    </w:p>
    <w:p>
      <w:pPr>
        <w:widowControl/>
        <w:spacing w:line="360" w:lineRule="auto"/>
        <w:ind w:firstLine="352" w:firstLineChars="147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 21015-2007</w:t>
      </w:r>
      <w:r>
        <w:rPr>
          <w:rFonts w:asciiTheme="minorEastAsia" w:hAnsiTheme="minor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662305</wp:posOffset>
                </wp:positionV>
                <wp:extent cx="7019925" cy="0"/>
                <wp:effectExtent l="0" t="0" r="95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.25pt;margin-top:52.15pt;height:0pt;width:552.75pt;z-index:251670528;mso-width-relative:page;mso-height-relative:page;" filled="f" stroked="t" coordsize="21600,21600" o:gfxdata="UEsDBAoAAAAAAIdO4kAAAAAAAAAAAAAAAAAEAAAAZHJzL1BLAwQUAAAACACHTuJA6Bn/5dgAAAAM&#10;AQAADwAAAGRycy9kb3ducmV2LnhtbE2PzU7DMBCE70i8g7VIXKrWTgKIhjg9ALlxoYC4bpMliYjX&#10;aez+wNOzSJXguDOfZmeK1dENak9T6D1bSBYGFHHtm55bC68v1fwWVIjIDQ6eycIXBViV52cF5o0/&#10;8DPt17FVEsIhRwtdjGOudag7chgWfiQW78NPDqOcU6ubCQ8S7gadGnOjHfYsHzoc6b6j+nO9cxZC&#10;9Ubb6ntWz8x71npKtw9Pj2jt5UVi7kBFOsY/GH7rS3UopdPG77gJarAwT5L0WlhxzFUGSpDlMpN5&#10;m5Oiy0L/H1H+AFBLAwQUAAAACACHTuJAmlcFhM0BAABuAwAADgAAAGRycy9lMm9Eb2MueG1srVPN&#10;jtMwEL4j8Q6W7zRppaU0arqHrZYLgkosDzDr2Ikl/8ljmvYleAEkbnDiyJ23YfcxGLvZssANkcPE&#10;45n5PN/n8fryYA3by4jau5bPZzVn0gnfade3/N3N9bMXnGEC14HxTrb8KJFfbp4+WY+hkQs/eNPJ&#10;yAjEYTOGlg8phaaqUAzSAs58kI6CykcLidzYV12EkdCtqRZ1/bwafexC9EIi0u72FOSbgq+UFOmN&#10;UigTMy2n3lKxsdjbbKvNGpo+Qhi0mNqAf+jCgnZ06BlqCwnY+6j/grJaRI9epZnwtvJKaSELB2Iz&#10;r/9g83aAIAsXEgfDWSb8f7Di9X4Xme5avuTMgaUruvv47ceHz/ffP5G9+/qFLbNIY8CGcq/cLk4e&#10;hl3MjA8q2vwnLuxQhD2ehZWHxARtLuv5arW44Ew8xKpfhSFieim9ZXnRcqNd5gwN7F9hosMo9SEl&#10;bzt/rY0p92YcG1u+uijIQNOjDCQ6xAbig67nDExPYylSLIjoje5ydcbBI16ZyPZAk0ED1fnxhtrl&#10;zAAmChCH8mXy1MFvpbmdLeBwKi6hKc24DC3L4E3dZ+VOWuXVre+ORcIqe3SpBX0awDw1j31aP34m&#10;m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Gf/l2AAAAAwBAAAPAAAAAAAAAAEAIAAAACIAAABk&#10;cnMvZG93bnJldi54bWxQSwECFAAUAAAACACHTuJAmlcFhM0BAABuAwAADgAAAAAAAAABACAAAAAn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pStyle w:val="2"/>
      </w:pPr>
      <w:bookmarkStart w:id="0" w:name="_Toc24812"/>
      <w:r>
        <w:rPr>
          <w:rFonts w:hint="eastAsia"/>
        </w:rPr>
        <w:t>稻谷干燥技术规范</w:t>
      </w:r>
      <w:bookmarkEnd w:id="0"/>
    </w:p>
    <w:p>
      <w:pPr>
        <w:widowControl/>
        <w:spacing w:line="360" w:lineRule="auto"/>
        <w:ind w:firstLine="472" w:firstLineChars="147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Technical specification for paddy drying</w:t>
      </w: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370205</wp:posOffset>
                </wp:positionV>
                <wp:extent cx="7019925" cy="0"/>
                <wp:effectExtent l="0" t="0" r="952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.25pt;margin-top:29.15pt;height:0pt;width:552.75pt;z-index:251672576;mso-width-relative:page;mso-height-relative:page;" filled="f" stroked="t" coordsize="21600,21600" o:gfxdata="UEsDBAoAAAAAAIdO4kAAAAAAAAAAAAAAAAAEAAAAZHJzL1BLAwQUAAAACACHTuJAaHuSgtcAAAAK&#10;AQAADwAAAGRycy9kb3ducmV2LnhtbE2Py07DQAxF90j8w8hIbKp28lBRGzLpAsiODQXE1s2YJCLj&#10;STPTB3w9Rixgafvo+txyc3aDOtIUes8G0kUCirjxtufWwMtzPV+BChHZ4uCZDHxSgE11eVFiYf2J&#10;n+i4ja2SEA4FGuhiHAutQ9ORw7DwI7Hc3v3kMMo4tdpOeJJwN+gsSW60w57lQ4cj3XXUfGwPzkCo&#10;X2lff82aWfKWt56y/f3jAxpzfZUmt6AineMfDD/6og6VOO38gW1Qg4F5mmZLYQ0sVzkoIdbrXNrt&#10;fhe6KvX/CtU3UEsDBBQAAAAIAIdO4kCG+h5ozgEAAG4DAAAOAAAAZHJzL2Uyb0RvYy54bWytU81u&#10;EzEQviPxDpbvZDeRCs0qmx4alQuCSJQHmHrtXUv+k8dkk5fgBZC4wYkjd96G9jEYO9vQlhsih4nH&#10;M/N5vm9mVxd7a9hORtTetXw+qzmTTvhOu77lH66vXpxzhglcB8Y72fKDRH6xfv5sNYZGLvzgTScj&#10;IxCHzRhaPqQUmqpCMUgLOPNBOgoqHy0kcmNfdRFGQremWtT1y2r0sQvRC4lIt5tjkK8LvlJSpHdK&#10;oUzMtJx6S8XGYm+yrdYraPoIYdBiagP+oQsL2tGjJ6gNJGAfo/4LymoRPXqVZsLbyiulhSwciM28&#10;fsLm/QBBFi4kDoaTTPj/YMXb3TYy3bWcBuXA0ohuP//49enr3c8vZG+/f2PnWaQxYEO5l24bJw/D&#10;NmbGexVt/icubF+EPZyElfvEBF2+qufL5eKMM3Efq/4UhojptfSW5UPLjXaZMzSwe4OJHqPU+5R8&#10;7fyVNqbMzTg2tnx5VpCBtkcZSPSIDcQHXc8ZmJ7WUqRYENEb3eXqjIMHvDSR7YA2gxaq8+M1tcuZ&#10;AUwUIA7ll8lTB49KczsbwOFYXEJTmnEZWpbFm7rPyh21yqcb3x2KhFX2aKgFfVrAvDUPfTo//Ez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e5KC1wAAAAoBAAAPAAAAAAAAAAEAIAAAACIAAABk&#10;cnMvZG93bnJldi54bWxQSwECFAAUAAAACACHTuJAhvoeaM4BAABu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</w:rPr>
        <w:t>2007-07-26发布                                    2007-12-01实施</w:t>
      </w:r>
    </w:p>
    <w:p>
      <w:pPr>
        <w:widowControl/>
        <w:spacing w:line="360" w:lineRule="auto"/>
        <w:ind w:firstLine="354" w:firstLineChars="147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中华人民共和国国家监督检验检疫总站</w:t>
      </w:r>
    </w:p>
    <w:p>
      <w:pPr>
        <w:widowControl/>
        <w:spacing w:line="360" w:lineRule="auto"/>
        <w:ind w:firstLine="354" w:firstLineChars="147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发布</w:t>
      </w:r>
    </w:p>
    <w:p>
      <w:pPr>
        <w:widowControl/>
        <w:spacing w:line="360" w:lineRule="auto"/>
        <w:ind w:firstLine="354" w:firstLineChars="147"/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24"/>
          <w:szCs w:val="24"/>
        </w:rPr>
        <w:t>中国国家标准化管理委员会</w:t>
      </w:r>
    </w:p>
    <w:p>
      <w:pPr>
        <w:widowControl/>
        <w:spacing w:line="360" w:lineRule="auto"/>
        <w:ind w:firstLine="472" w:firstLineChars="147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前言</w:t>
      </w:r>
    </w:p>
    <w:p>
      <w:pPr>
        <w:widowControl/>
        <w:spacing w:line="360" w:lineRule="auto"/>
        <w:ind w:firstLine="352" w:firstLineChars="147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本标准由中国机械工业联合会提出。</w:t>
      </w:r>
    </w:p>
    <w:p>
      <w:pPr>
        <w:widowControl/>
        <w:spacing w:line="360" w:lineRule="auto"/>
        <w:ind w:firstLine="352" w:firstLineChars="147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本标准由全国农业机械标准化技术委员会归口。</w:t>
      </w:r>
    </w:p>
    <w:p>
      <w:pPr>
        <w:widowControl/>
        <w:spacing w:line="360" w:lineRule="auto"/>
        <w:ind w:firstLine="352" w:firstLineChars="147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本标准起草单位：黑龙江省农副产品加工机械化研究所、中国农业机械化科学研究所、江苏省农业机械试验鉴定站。</w:t>
      </w:r>
    </w:p>
    <w:p>
      <w:pPr>
        <w:widowControl/>
        <w:spacing w:line="360" w:lineRule="auto"/>
        <w:ind w:firstLine="352" w:firstLineChars="147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本标准主要起草人：马忠财、应卫东、陈俊宝、毕吉福、刘炬、赵承圃。</w:t>
      </w:r>
    </w:p>
    <w:p>
      <w:pPr>
        <w:widowControl/>
        <w:spacing w:line="360" w:lineRule="auto"/>
        <w:ind w:firstLine="352" w:firstLineChars="147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本标准为首次制度。</w:t>
      </w: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472" w:firstLineChars="147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spacing w:line="360" w:lineRule="auto"/>
        <w:ind w:firstLine="352" w:firstLineChars="147"/>
        <w:jc w:val="righ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sz w:val="24"/>
          <w:szCs w:val="24"/>
        </w:rPr>
        <w:t>GB/T  21015-2007</w:t>
      </w:r>
    </w:p>
    <w:p>
      <w:pPr>
        <w:pStyle w:val="2"/>
      </w:pPr>
      <w:r>
        <w:rPr>
          <w:rFonts w:hint="eastAsia"/>
        </w:rPr>
        <w:t>稻谷干燥技术规范</w:t>
      </w:r>
    </w:p>
    <w:p>
      <w:pPr>
        <w:widowControl/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范围</w:t>
      </w:r>
    </w:p>
    <w:p>
      <w:pPr>
        <w:pStyle w:val="20"/>
        <w:widowControl/>
        <w:spacing w:line="360" w:lineRule="auto"/>
        <w:ind w:left="495" w:firstLine="0"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本标准规定了稻谷干燥基本要求、干燥技术要求、安全技术要求、干燥成品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质量及检验。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本标准适用于批式循环粮食干燥机和连续式粮食干燥机（主要机型为顺流干燥机、横流干燥机、混流干燥机）干燥加工大米用稻谷。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规范性引用文件</w:t>
      </w:r>
    </w:p>
    <w:p>
      <w:pPr>
        <w:widowControl/>
        <w:spacing w:line="360" w:lineRule="auto"/>
        <w:ind w:firstLine="352" w:firstLineChars="147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下列文件中的条款通过本标准的引用而成为本标准的条款。凡是注日期的引用文件，其随后所有的修改单（不包括勘误的内容）或修订版均不适用本标准，然而，鼓励根据本标准达成协议的各方研究是否使用这些文件的最新版本。凡是不注日期的引用文件，其最新版本适用于标准。</w:t>
      </w:r>
    </w:p>
    <w:p>
      <w:pPr>
        <w:pStyle w:val="20"/>
        <w:widowControl/>
        <w:spacing w:line="360" w:lineRule="auto"/>
        <w:ind w:left="495" w:firstLine="0"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GH 1350 稻谷</w:t>
      </w:r>
    </w:p>
    <w:p>
      <w:pPr>
        <w:pStyle w:val="20"/>
        <w:widowControl/>
        <w:spacing w:line="360" w:lineRule="auto"/>
        <w:ind w:left="495" w:firstLine="0"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6970 粮食干燥机试验方法</w:t>
      </w:r>
    </w:p>
    <w:p>
      <w:pPr>
        <w:pStyle w:val="20"/>
        <w:widowControl/>
        <w:spacing w:line="360" w:lineRule="auto"/>
        <w:ind w:left="495" w:firstLine="0"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17891 优质稻谷</w:t>
      </w:r>
    </w:p>
    <w:p>
      <w:pPr>
        <w:pStyle w:val="20"/>
        <w:widowControl/>
        <w:spacing w:line="360" w:lineRule="auto"/>
        <w:ind w:left="495" w:firstLine="0"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JB/T 10268 批式循环谷物干燥机</w:t>
      </w:r>
    </w:p>
    <w:p>
      <w:pPr>
        <w:pStyle w:val="20"/>
        <w:widowControl/>
        <w:spacing w:line="360" w:lineRule="auto"/>
        <w:ind w:left="495" w:firstLine="0"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LS/T 3501.1 粮油加工机械通用技术  基本技术要求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基本要求</w:t>
      </w:r>
    </w:p>
    <w:p>
      <w:pPr>
        <w:pStyle w:val="20"/>
        <w:widowControl/>
        <w:numPr>
          <w:ilvl w:val="1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原粮稻谷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3.1.1  稻谷水分16%～25%，不同水分稻谷应分别储存，分别进行干燥，同一批干燥的稻谷水分不均匀度不大于2%。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3.1.2  干燥前需进行除芒（长芒稻谷）、清选，带芒率不大于15%，含杂率不大于2%，不得有长茎杆、麻袋绳、聚乙烯膜等异物。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3.1.3  其他质量指标应符合GB 1650或GB/T 17891规定。</w:t>
      </w:r>
    </w:p>
    <w:p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3.2  干燥机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3.2.1  干燥机应是符合GB/T 16714或JB/T 10268规定的合格产品。配套设备应符合LS/T 3501.1规定。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3.2.2  干燥机及配套设备（提升机、输送机、烘前仓、缓苏仓，烘后仓等）经调试运行，应能正常投入使用。</w:t>
      </w:r>
    </w:p>
    <w:p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  干燥技术要求</w:t>
      </w:r>
    </w:p>
    <w:p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4.1  干燥条件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 xml:space="preserve"> 稻谷允许受热温度、一次降水幅度及干燥速率见表1。</w:t>
      </w:r>
    </w:p>
    <w:p>
      <w:pPr>
        <w:widowControl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表1  干燥条件</w:t>
      </w:r>
    </w:p>
    <w:tbl>
      <w:tblPr>
        <w:tblStyle w:val="1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限定值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允许受热温度/</w:t>
            </w:r>
            <w:r>
              <w:rPr>
                <w:rFonts w:cs="Arial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≤40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一次降水幅度/%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≤3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干燥速率/（%/h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≤0.8</w:t>
            </w:r>
          </w:p>
        </w:tc>
      </w:tr>
    </w:tbl>
    <w:p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4.2  干燥工艺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130175</wp:posOffset>
                </wp:positionV>
                <wp:extent cx="342900" cy="57150"/>
                <wp:effectExtent l="0" t="19050" r="38100" b="3810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0pt;margin-top:10.25pt;height:4.5pt;width:27pt;z-index:251682816;v-text-anchor:middle;mso-width-relative:page;mso-height-relative:page;" fillcolor="#000000" filled="t" stroked="t" coordsize="21600,21600" o:gfxdata="UEsDBAoAAAAAAIdO4kAAAAAAAAAAAAAAAAAEAAAAZHJzL1BLAwQUAAAACACHTuJAGfHGD9gAAAAJ&#10;AQAADwAAAGRycy9kb3ducmV2LnhtbE2PS0/DMBCE70j8B2uRuFE7pQ0lxKkqJC5woQ9RjpvYJBH2&#10;OsTug3/PcoLjzo5mvimXZ+/E0Y6xD6QhmygQlppgemo17LZPNwsQMSEZdIGshm8bYVldXpRYmHCi&#10;tT1uUis4hGKBGrqUhkLK2HTWY5yEwRL/PsLoMfE5ttKMeOJw7+RUqVx67IkbOhzsY2ebz83Ba3Db&#10;l/f9ztwN+Ny/qb7OV6uv/FXr66tMPYBI9pz+zPCLz+hQMVMdDmSicBpuc8VbkoapmoNgwyybsVCz&#10;cD8HWZXy/4LqB1BLAwQUAAAACACHTuJAPUJsNW0CAADuBAAADgAAAGRycy9lMm9Eb2MueG1srVTN&#10;bhMxEL4j8Q6W73STNKE06qaKWhUhVbRSizi7XjtryX/YTjbhJXgJrnCBV6p4DT57t3/AASH24J3x&#10;/H8z46PjrdFkI0JUztZ0vDeiRFjuGmVXNX13ffbiFSUxMdsw7ayo6U5Eerx4/uyo83Mxca3TjQgE&#10;Tmycd76mbUp+XlWRt8KwuOe8sBBKFwxLYMOqagLr4N3oajIavaw6FxofHBcx4va0F9JF8S+l4OlC&#10;yigS0TVFbqmcoZw3+awWR2y+Csy3ig9psH/IwjBlEfTe1SlLjKyD+s2VUTy46GTa485UTkrFRakB&#10;1YxHv1Rz1TIvSi0AJ/p7mOL/c8vfbi4DUQ16t0+JZQY9uv307cfXL7efvxPcAaDOxzn0rvxlGLgI&#10;Mle7lcHkP+og2wLq7h5UsU2E43J/OjkcAXoO0exgPCuYVw+2PsT0WjhDMlHToFZtWobguoIn25zH&#10;hKgwuFPMAaPTqjlTWhdmF090IBuGHmM0GtddIzglmsUEATIqXy4Fbp6Yaku6mk5m05IhwwBKzWDK&#10;jQck0a4oYXqFyeYplHyeWMe/DFySbFkj+hxnOZ27bIqL3xPLxZ6y2PYWJepgoW12J8psD9jkBvUt&#10;ydSNa3boaXD9sEfPzxS8nQONSxYw3WgGNjZd4JDaoX43UJS0Lnz8033Wx9BBSkmHbQE2H9YsCID8&#10;xmIcD8fTaV6vwkxnBxMw4bHk5rHErs2JQ7PGeBs8L2TWT/qOlMGZ91jsZY4KEbMcsfsuDMxJ6rcY&#10;TwMXy2VRw0p5ls7tlefZecbJuuU6OanKDD2gA8Azg6Uq0A8PQN7ax3zRenimF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fHGD9gAAAAJAQAADwAAAAAAAAABACAAAAAiAAAAZHJzL2Rvd25yZXYu&#10;eG1sUEsBAhQAFAAAAAgAh07iQD1CbDVtAgAA7gQAAA4AAAAAAAAAAQAgAAAAJwEAAGRycy9lMm9E&#10;b2MueG1sUEsFBgAAAAAGAAYAWQEAAAYGAAAAAA==&#10;" adj="19800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342900" cy="57150"/>
                <wp:effectExtent l="0" t="19050" r="38100" b="3810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4pt;margin-top:10pt;height:4.5pt;width:27pt;z-index:251678720;v-text-anchor:middle;mso-width-relative:page;mso-height-relative:page;" fillcolor="#000000" filled="t" stroked="t" coordsize="21600,21600" o:gfxdata="UEsDBAoAAAAAAIdO4kAAAAAAAAAAAAAAAAAEAAAAZHJzL1BLAwQUAAAACACHTuJAg2CT9tcAAAAJ&#10;AQAADwAAAGRycy9kb3ducmV2LnhtbE2PS0/DMBCE70j8B2uRuFG7FYQQ4lQVEhe4QFsBRydeEgt7&#10;HWL3wb9nOZXbPkYz39TLY/Bij1NykTTMZwoEUheto17DdvN4VYJI2ZA1PhJq+MEEy+b8rDaVjQd6&#10;xf0694JNKFVGw5DzWEmZugGDSbM4IvHvM07BZF6nXtrJHNg8eLlQqpDBOOKEwYz4MGD3td4FDX7z&#10;/PG+tbejeXJvyrXFavVdvGh9eTFX9yAyHvNJDH/4jA4NM7VxRzYJr+GmLLlL1sAxIFhQXC94aPlw&#10;p0A2tfzfoPkFUEsDBBQAAAAIAIdO4kA8VJuKbAIAAO4EAAAOAAAAZHJzL2Uyb0RvYy54bWytVMtu&#10;EzEU3SPxD5b3dJKQUBp1UkWtipAqWqlFrF2PnbHkF7aTSfgJfoItbOCXKn6DY8/0RVkgRBaOr+/r&#10;3HPvncOjrdFkI0JUztZ0vDeiRFjuGmVXNX1/dfriNSUxMdsw7ayo6U5EerR4/uyw83Mxca3TjQgE&#10;QWycd76mbUp+XlWRt8KwuOe8sFBKFwxLEMOqagLrEN3oajIavao6FxofHBcx4vWkV9JFiS+l4Olc&#10;yigS0TUFtlTOUM7rfFaLQzZfBeZbxQcY7B9QGKYskt6FOmGJkXVQT0IZxYOLTqY97kzlpFRclBpQ&#10;zXj0WzWXLfOi1AJyor+jKf6/sPzd5iIQ1aB3Y0osM+jRzefvP799vfnyg+ANBHU+zmF36S/CIEVc&#10;c7VbGUz+Rx1kW0jd3ZEqtolwPL6cTg5GoJ5DNdsfzwrn1b2vDzG9Ec6QfKlpUKs2LUNwXeGTbc5i&#10;QlY43BrmhNFp1ZwqrYuwi8c6kA1DjzEajeuukJwSzWKCAojKL5eCMI9ctSVdTSezaUHIMIBSM7hy&#10;40FJtCtKmF5hsnkKBc8j7/iXiQvIljWixzjLcG7RlBBPgeViT1hse4+SdfDQNocTZbYHbnKD+pbk&#10;27VrduhpcP2wR89PFaKdgY0LFjDdaAY2Np3jkNqhfjfcKGld+PSn92yPoYOWkg7bAm4+rlkQIPmt&#10;xTgejKfTvF5FmM72JxDCQ831Q41dm2OHZmHigK5cs33St1cZnPmAxV7mrFAxy5G778IgHKd+i/Fp&#10;4GK5LGZYKc/Smb30PAfPPFm3XCcnVZmhe3ZAeBawVIX64QOQt/ahXKzuP1O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Ngk/bXAAAACQEAAA8AAAAAAAAAAQAgAAAAIgAAAGRycy9kb3ducmV2Lnht&#10;bFBLAQIUABQAAAAIAIdO4kA8VJuKbAIAAO4EAAAOAAAAAAAAAAEAIAAAACYBAABkcnMvZTJvRG9j&#10;LnhtbFBLBQYAAAAABgAGAFkBAAAEBgAAAAA=&#10;" adj="19800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127000</wp:posOffset>
                </wp:positionV>
                <wp:extent cx="342900" cy="57150"/>
                <wp:effectExtent l="0" t="19050" r="38100" b="3810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34.75pt;margin-top:10pt;height:4.5pt;width:27pt;z-index:251676672;v-text-anchor:middle;mso-width-relative:page;mso-height-relative:page;" fillcolor="#000000" filled="t" stroked="t" coordsize="21600,21600" o:gfxdata="UEsDBAoAAAAAAIdO4kAAAAAAAAAAAAAAAAAEAAAAZHJzL1BLAwQUAAAACACHTuJA6W0m9tYAAAAJ&#10;AQAADwAAAGRycy9kb3ducmV2LnhtbE2PyU7DMBCG70i8gzVI3KjdQgMNcaoKiQtc6CLgOImHxMJL&#10;iN2Ft2c4wXH++fQv1fLknTjQmGwMGqYTBYJCG40NnYbd9vHqDkTKGAy6GEjDNyVY1udnFZYmHsOa&#10;DpvcCTYJqUQNfc5DKWVqe/KYJnGgwL+POHrMfI6dNCMe2dw7OVOqkB5t4IQeB3roqf3c7L0Gt31+&#10;f9uZ2wGf7KuyTbFafRUvWl9eTNU9iEyn/AfDb32uDjV3auI+mCSchptiMWdUA8eAYGA+u2ahYWGh&#10;QNaV/L+g/gFQSwMEFAAAAAgAh07iQBxc2DhtAgAA7gQAAA4AAABkcnMvZTJvRG9jLnhtbK1UzW4T&#10;MRC+I/EOlu90k5BQGnVTRa2KkCpaqUWcXa+dteQ/bCeb8BK8BFe4wCtVvAafvds/ygEh9uD1eDzf&#10;zHwz48OjrdFkI0JUztZ0vDeiRFjuGmVXNX1/dfriNSUxMdsw7ayo6U5EerR4/uyw83Mxca3TjQgE&#10;IDbOO1/TNiU/r6rIW2FY3HNeWCilC4YliGFVNYF1QDe6moxGr6rOhcYHx0WMOD3plXRR8KUUPJ1L&#10;GUUiuqaILZU1lPU6r9XikM1XgflW8SEM9g9RGKYsnN5BnbDEyDqoJ1BG8eCik2mPO1M5KRUXJQdk&#10;Mx79ls1ly7wouYCc6O9oiv8Plr/bXASiGtQO9FhmUKObz99/fvt68+UHwRkI6nyc496lvwiDFLHN&#10;2W5lMPmPPMi2kLq7I1VsE+E4fDmdHIyAzaGa7Y9nBbK6t/UhpjfCGZI3NQ1q1aZlCK4rfLLNWUzw&#10;CoPbi9lhdFo1p0rrIuzisQ5kw1BjtEbjuis4p0SzmKBAROXLqQDmkam2pKvpZDYtETI0oNQMptx4&#10;UBLtihKmV+hsnkKJ55F1/EvHJciWNaKPcZbDuY2mQDwNLCd7wmLbWxSvg4W2GU6U3h64yQXqS5J3&#10;167ZoabB9c0ePT9VQDsDGxcsoLtRDExsOscitUP+bthR0rrw6U/n+T6aDlpKOkwLuPm4ZkGA5LcW&#10;7Xgwnk7zeBVhOtufQAgPNdcPNXZtjh2KNcbb4HnZ5vtJ325lcOYDBnuZvULFLIfvvgqDcJz6KcbT&#10;wMVyWa5hpDxLZ/bS8wyeebJuuU5OqtJD9+yA8CxgqAr1wwOQp/ahXG7dP1O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ltJvbWAAAACQEAAA8AAAAAAAAAAQAgAAAAIgAAAGRycy9kb3ducmV2Lnht&#10;bFBLAQIUABQAAAAIAIdO4kAcXNg4bQIAAO4EAAAOAAAAAAAAAAEAIAAAACUBAABkcnMvZTJvRG9j&#10;LnhtbFBLBQYAAAAABgAGAFkBAAAEBgAAAAA=&#10;" adj="19800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</w:rPr>
        <w:t>4.2.1  稻谷一般干燥工艺：预热      干燥     缓苏      冷却。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128270</wp:posOffset>
                </wp:positionV>
                <wp:extent cx="342900" cy="57150"/>
                <wp:effectExtent l="0" t="19050" r="38100" b="3810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3.75pt;margin-top:10.1pt;height:4.5pt;width:27pt;z-index:251680768;v-text-anchor:middle;mso-width-relative:page;mso-height-relative:page;" fillcolor="#000000" filled="t" stroked="t" coordsize="21600,21600" o:gfxdata="UEsDBAoAAAAAAIdO4kAAAAAAAAAAAAAAAAAEAAAAZHJzL1BLAwQUAAAACACHTuJA1zldB9gAAAAJ&#10;AQAADwAAAGRycy9kb3ducmV2LnhtbE2PTU/DMAyG70j8h8hI3FjSinVQmk4TEhe4wDaxHdPGtBWJ&#10;U5rsg3+POcHRrx+9flwtz96JI05xCKQhmykQSG2wA3UatpunmzsQMRmyxgVCDd8YYVlfXlSmtOFE&#10;b3hcp05wCcXSaOhTGkspY9ujN3EWRiTefYTJm8Tj1Ek7mROXeydzpQrpzUB8oTcjPvbYfq4PXoPb&#10;vOx3W7sYzfPwroamWK2+iletr68y9QAi4Tn9wfCrz+pQs1MTDmSjcBrmt4s5oxpylYNgoFAZBw0H&#10;9znIupL/P6h/AFBLAwQUAAAACACHTuJAHUovh2wCAADuBAAADgAAAGRycy9lMm9Eb2MueG1srVTN&#10;bhMxEL4j8Q6W73STkFAadVNFrYqQKlqpRZxdr5215D9sJ5vwErwEV7jAK1W8Bp+92z/KASH24J3x&#10;/H8z48OjrdFkI0JUztZ0vDeiRFjuGmVXNX1/dfriNSUxMdsw7ayo6U5EerR4/uyw83Mxca3TjQgE&#10;Tmycd76mbUp+XlWRt8KwuOe8sBBKFwxLYMOqagLr4N3oajIavao6FxofHBcx4vakF9JF8S+l4Olc&#10;yigS0TVFbqmcoZzX+awWh2y+Csy3ig9psH/IwjBlEfTO1QlLjKyDeuLKKB5cdDLtcWcqJ6XiotSA&#10;asaj36q5bJkXpRaAE/0dTPH/ueXvNheBqAa9m1BimUGPbj5///nt682XHwR3AKjzcQ69S38RBi6C&#10;zNVuZTD5jzrItoC6uwNVbBPhuHw5nRyMAD2HaLY/nhXMq3tbH2J6I5whmahpUKs2LUNwXcGTbc5i&#10;QlQY3CrmgNFp1ZwqrQuzi8c6kA1DjzEajeuuEJwSzWKCABmVL5cCN49MtSVdTSezacmQYQClZjDl&#10;xgOSaFeUML3CZPMUSj6PrONfBi5JtqwRfY6znM5tNsXF08RysScstr1FiTpYaJvdiTLbAza5QX1L&#10;MnXtmh16Glw/7NHzUwVvZ0DjggVMN5qBjU3nOKR2qN8NFCWtC5/+dJ/1MXSQUtJhW4DNxzULAiC/&#10;tRjHg/F0mterMNPZ/gRMeCi5fiixa3Ps0Kwx3gbPC5n1k74lZXDmAxZ7maNCxCxH7L4LA3Oc+i3G&#10;08DFclnUsFKepTN76Xl2nnGybrlOTqoyQ/foAPDMYKkK9MMDkLf2IV+07p+px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XOV0H2AAAAAkBAAAPAAAAAAAAAAEAIAAAACIAAABkcnMvZG93bnJldi54&#10;bWxQSwECFAAUAAAACACHTuJAHUovh2wCAADuBAAADgAAAAAAAAABACAAAAAnAQAAZHJzL2Uyb0Rv&#10;Yy54bWxQSwUGAAAAAAYABgBZAQAABQYAAAAA&#10;" adj="19800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</w:rPr>
        <w:t>4.2.2  批式循环干燥机采用4.2.1规定工艺，干燥      缓苏应多次循环，可降到安全水分或规定水分。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4.2.3  顺流干燥机干燥工艺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—稻谷平均每级降水幅度小于或等于1.0%，应采用4.2.1规定工艺；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—稻谷平均每级降水幅度大于1.0%，应采用二次或多次干燥。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注：平均每级降水幅度等于降水幅度除以顺流干燥机级数。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4.2.4  横流干燥机、混流干燥工艺；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132715</wp:posOffset>
                </wp:positionV>
                <wp:extent cx="342900" cy="57150"/>
                <wp:effectExtent l="0" t="19050" r="38100" b="38100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3.25pt;margin-top:10.45pt;height:4.5pt;width:27pt;z-index:251684864;v-text-anchor:middle;mso-width-relative:page;mso-height-relative:page;" fillcolor="#000000" filled="t" stroked="t" coordsize="21600,21600" o:gfxdata="UEsDBAoAAAAAAIdO4kAAAAAAAAAAAAAAAAAEAAAAZHJzL1BLAwQUAAAACACHTuJA6wJwKtcAAAAJ&#10;AQAADwAAAGRycy9kb3ducmV2LnhtbE2Py07DMBBF90j8gzVI7KjdSAlNiFNVSGxgA20FLCfxkET4&#10;EWL3wd8zrGA5d47unKnXZ2fFkeY4Bq9huVAgyHfBjL7XsN893KxAxITeoA2eNHxThHVzeVFjZcLJ&#10;v9Bxm3rBJT5WqGFIaaqkjN1ADuMiTOR59xFmh4nHuZdmxhOXOyszpQrpcPR8YcCJ7gfqPrcHp8Hu&#10;nt7f9uZ2wsfxVY1tsdl8Fc9aX18t1R2IROf0B8OvPqtDw05tOHgThdWQZ0XOqIZMlSAYyFeKg5aD&#10;sgTZ1PL/B80PUEsDBBQAAAAIAIdO4kB/fgQubAIAAO4EAAAOAAAAZHJzL2Uyb0RvYy54bWytVM1u&#10;EzEQviPxDpbvdJOQUBp1U0WtipAqWqlFnF2vnbXkP2wnm/ASvARXuMArVbwGn73bP8oBIfbgnfH8&#10;fzPjw6Ot0WQjQlTO1nS8N6JEWO4aZVc1fX91+uI1JTEx2zDtrKjpTkR6tHj+7LDzczFxrdONCARO&#10;bJx3vqZtSn5eVZG3wrC457ywEEoXDEtgw6pqAuvg3ehqMhq9qjoXGh8cFzHi9qQX0kXxL6Xg6VzK&#10;KBLRNUVuqZyhnNf5rBaHbL4KzLeKD2mwf8jCMGUR9M7VCUuMrIN64sooHlx0Mu1xZyonpeKi1IBq&#10;xqPfqrlsmRelFoAT/R1M8f+55e82F4GoBr2bUWKZQY9uPn//+e3rzZcfBHcAqPNxDr1LfxEGLoLM&#10;1W5lMPmPOsi2gLq7A1VsE+G4fDmdHIwAPYdotj+eFcyre1sfYnojnCGZqGlQqzYtQ3BdwZNtzmJC&#10;VBjcKuaA0WnVnCqtC7OLxzqQDUOPMRqN664QnBLNYoIAGZUvlwI3j0y1JV1NJ7NpyZBhAKVmMOXG&#10;A5JoV5QwvcJk8xRKPo+s418GLkm2rBF9jrOczm02xcXTxHKxJyy2vUWJOlhom92JMtsDNrlBfUsy&#10;de2aHXoaXD/s0fNTBW9nQOOCBUw3moGNTec4pHao3w0UJa0Ln/50n/UxdJBS0mFbgM3HNQsCIL+1&#10;GMeD8XSa16sw09n+BEx4KLl+KLFrc+zQrDHeBs8LmfWTviVlcOYDFnuZo0LELEfsvgsDc5z6LcbT&#10;wMVyWdSwUp6lM3vpeXaecbJuuU5OqjJD9+gA8MxgqQr0wwOQt/YhX7Tun6nF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sCcCrXAAAACQEAAA8AAAAAAAAAAQAgAAAAIgAAAGRycy9kb3ducmV2Lnht&#10;bFBLAQIUABQAAAAIAIdO4kB/fgQubAIAAO4EAAAOAAAAAAAAAAEAIAAAACYBAABkcnMvZTJvRG9j&#10;LnhtbFBLBQYAAAAABgAGAFkBAAAEBgAAAAA=&#10;" adj="19800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</w:rPr>
        <w:t xml:space="preserve">     —稻谷降水幅度小于或等于3%，应采用干燥     冷却工艺；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—稻谷降水幅度大于3%，应采用二次或多次干燥工艺，机外缓苏，最后一次干燥结束进行冷却。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4.2.5  环境温度小于或等于0</w:t>
      </w:r>
      <w:r>
        <w:rPr>
          <w:rFonts w:asciiTheme="minorEastAsia" w:hAnsiTheme="minorEastAsia"/>
          <w:sz w:val="24"/>
          <w:szCs w:val="24"/>
        </w:rPr>
        <w:t>°C</w:t>
      </w:r>
      <w:r>
        <w:rPr>
          <w:rFonts w:hint="eastAsia" w:asciiTheme="minorEastAsia" w:hAnsiTheme="minorEastAsia"/>
          <w:sz w:val="24"/>
          <w:szCs w:val="24"/>
        </w:rPr>
        <w:t>，批式循环干燥机第一次循环干燥宜采用20</w:t>
      </w:r>
      <w:r>
        <w:rPr>
          <w:rFonts w:asciiTheme="minorEastAsia" w:hAnsiTheme="minorEastAsia"/>
          <w:sz w:val="24"/>
          <w:szCs w:val="24"/>
        </w:rPr>
        <w:t>°C</w:t>
      </w:r>
      <w:r>
        <w:rPr>
          <w:rFonts w:hint="eastAsia" w:asciiTheme="minorEastAsia" w:hAnsiTheme="minorEastAsia"/>
          <w:sz w:val="24"/>
          <w:szCs w:val="24"/>
        </w:rPr>
        <w:t>-25</w:t>
      </w:r>
      <w:r>
        <w:rPr>
          <w:rFonts w:asciiTheme="minorEastAsia" w:hAnsiTheme="minorEastAsia"/>
          <w:sz w:val="24"/>
          <w:szCs w:val="24"/>
        </w:rPr>
        <w:t>°C</w:t>
      </w:r>
      <w:r>
        <w:rPr>
          <w:rFonts w:hint="eastAsia" w:asciiTheme="minorEastAsia" w:hAnsiTheme="minorEastAsia"/>
          <w:sz w:val="24"/>
          <w:szCs w:val="24"/>
        </w:rPr>
        <w:t>热风进行预热。</w:t>
      </w:r>
    </w:p>
    <w:p>
      <w:pPr>
        <w:widowControl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可预热的连续式干燥机宜采用20</w:t>
      </w:r>
      <w:r>
        <w:rPr>
          <w:rFonts w:asciiTheme="minorEastAsia" w:hAnsiTheme="minorEastAsia"/>
          <w:sz w:val="24"/>
          <w:szCs w:val="24"/>
        </w:rPr>
        <w:t>°C</w:t>
      </w:r>
      <w:r>
        <w:rPr>
          <w:rFonts w:hint="eastAsia" w:asciiTheme="minorEastAsia" w:hAnsiTheme="minorEastAsia"/>
          <w:sz w:val="24"/>
          <w:szCs w:val="24"/>
        </w:rPr>
        <w:t>-25</w:t>
      </w:r>
      <w:r>
        <w:rPr>
          <w:rFonts w:asciiTheme="minorEastAsia" w:hAnsiTheme="minorEastAsia"/>
          <w:sz w:val="24"/>
          <w:szCs w:val="24"/>
        </w:rPr>
        <w:t>°C</w:t>
      </w:r>
      <w:r>
        <w:rPr>
          <w:rFonts w:hint="eastAsia" w:asciiTheme="minorEastAsia" w:hAnsiTheme="minorEastAsia"/>
          <w:sz w:val="24"/>
          <w:szCs w:val="24"/>
        </w:rPr>
        <w:t>热风预热0.5h。</w:t>
      </w:r>
    </w:p>
    <w:p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4.3  干燥工艺参数</w:t>
      </w:r>
    </w:p>
    <w:p>
      <w:pPr>
        <w:widowControl/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4.3.1  干燥稻谷热风温度推荐值见表2.</w:t>
      </w:r>
    </w:p>
    <w:p>
      <w:pPr>
        <w:widowControl/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表2  热风温度推荐值</w:t>
      </w:r>
    </w:p>
    <w:tbl>
      <w:tblPr>
        <w:tblStyle w:val="1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机型</w:t>
            </w:r>
          </w:p>
        </w:tc>
        <w:tc>
          <w:tcPr>
            <w:tcW w:w="4261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热风温度/</w:t>
            </w:r>
            <w:r>
              <w:rPr>
                <w:rFonts w:asciiTheme="minorEastAsia" w:hAnsiTheme="minorEastAsia"/>
                <w:sz w:val="24"/>
                <w:szCs w:val="24"/>
              </w:rPr>
              <w:t>°C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批式循环干燥机</w:t>
            </w:r>
          </w:p>
        </w:tc>
        <w:tc>
          <w:tcPr>
            <w:tcW w:w="4261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45～50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顺流干燥机</w:t>
            </w:r>
          </w:p>
        </w:tc>
        <w:tc>
          <w:tcPr>
            <w:tcW w:w="4261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65～75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横流干燥机</w:t>
            </w:r>
          </w:p>
        </w:tc>
        <w:tc>
          <w:tcPr>
            <w:tcW w:w="4261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40～50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混流干燥机</w:t>
            </w:r>
          </w:p>
        </w:tc>
        <w:tc>
          <w:tcPr>
            <w:tcW w:w="4261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45～55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注：环境温度≤10</w:t>
            </w:r>
            <w:r>
              <w:rPr>
                <w:rFonts w:asciiTheme="minorEastAsia" w:hAnsiTheme="minorEastAsia"/>
                <w:sz w:val="24"/>
                <w:szCs w:val="24"/>
              </w:rPr>
              <w:t>°C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，稻谷水分＞20%。宜使用下限温度。</w:t>
            </w:r>
          </w:p>
        </w:tc>
      </w:tr>
    </w:tbl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4.3.2  冷却风温和出机粮温见表3。</w:t>
      </w:r>
    </w:p>
    <w:p>
      <w:pPr>
        <w:widowControl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表3  冷却风温和出机粮温</w:t>
      </w:r>
    </w:p>
    <w:tbl>
      <w:tblPr>
        <w:tblStyle w:val="1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568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环境温度/</w:t>
            </w:r>
            <w:r>
              <w:rPr>
                <w:rFonts w:asciiTheme="minorEastAsia" w:hAnsiTheme="minorEastAsia"/>
                <w:sz w:val="24"/>
                <w:szCs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＞0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≤0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冷却风温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环境空气温度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环境空气温度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出机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≤环境温度+5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≤8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注：环境温度≤0</w:t>
            </w:r>
            <w:r>
              <w:rPr>
                <w:rFonts w:asciiTheme="minorEastAsia" w:hAnsiTheme="minorEastAsia"/>
                <w:sz w:val="24"/>
                <w:szCs w:val="24"/>
              </w:rPr>
              <w:t>°C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，宜在缓苏仓或烘后仓内储存24h，再冷却。</w:t>
            </w:r>
          </w:p>
        </w:tc>
      </w:tr>
    </w:tbl>
    <w:p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 安全技术要求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  干燥机运行时，操作人员应远离或减少介入安全标志所警示的危险区和危险部位；严禁拆装安全保护装置及安全装置，严禁打开干燥机检修门；烘前仓、缓苏仓，烘后仓及干燥机储粮段不得进入。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5.2  高空处理故障应配备安全带及安全帽。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5.3  电气控制室应设专职人员操作管理，严格执行电气安全操作规程。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5.4  干燥机应按使用说明书要求定期停机，排空全部稻谷，清理机内及溜管内粉尘、茎杆等全部残存物。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5.5  热风炉提高输出热风温度不得超过额定输出热量时热风温度的15%，运行时间不得超过2h。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5.6  发现热风管道内有火花，应立即关闭热风机，检查并消除火花来源。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5.7  发现干燥机排气中有烟或有烧焦的气味，应立刻采用如下措施：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——干燥机实施紧急停机，关闭所有风机及进风走闸门；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——打开紧急排粮机构，排出机内稻谷及燃烧物；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——清理机内燃烧物残余，分析事故原因，消除隐患后方可开机。</w:t>
      </w:r>
    </w:p>
    <w:p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  干燥产品质量及检验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6.1  干燥成品质量指标应符合表4规定。</w:t>
      </w:r>
    </w:p>
    <w:p>
      <w:pPr>
        <w:widowControl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表4  干燥成品质量指标</w:t>
      </w:r>
    </w:p>
    <w:tbl>
      <w:tblPr>
        <w:tblStyle w:val="1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85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4019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水分</w:t>
            </w:r>
          </w:p>
        </w:tc>
        <w:tc>
          <w:tcPr>
            <w:tcW w:w="4019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安全水分或规定水分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干燥不均匀度/%</w:t>
            </w:r>
          </w:p>
        </w:tc>
        <w:tc>
          <w:tcPr>
            <w:tcW w:w="1985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降水幅度≤5%</w:t>
            </w:r>
          </w:p>
        </w:tc>
        <w:tc>
          <w:tcPr>
            <w:tcW w:w="4019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≤1.0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降水幅度＞5%</w:t>
            </w:r>
          </w:p>
        </w:tc>
        <w:tc>
          <w:tcPr>
            <w:tcW w:w="4019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≤1.5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发芽（生活力）率/%</w:t>
            </w:r>
          </w:p>
        </w:tc>
        <w:tc>
          <w:tcPr>
            <w:tcW w:w="4019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≥90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色泽、气味</w:t>
            </w:r>
          </w:p>
        </w:tc>
        <w:tc>
          <w:tcPr>
            <w:tcW w:w="4019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破损率增加值/%</w:t>
            </w:r>
          </w:p>
        </w:tc>
        <w:tc>
          <w:tcPr>
            <w:tcW w:w="4019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重度裂纹增加值/%</w:t>
            </w:r>
          </w:p>
        </w:tc>
        <w:tc>
          <w:tcPr>
            <w:tcW w:w="1985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降水幅度≤5%</w:t>
            </w:r>
          </w:p>
        </w:tc>
        <w:tc>
          <w:tcPr>
            <w:tcW w:w="4019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≤3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降水幅度＞5%</w:t>
            </w:r>
          </w:p>
        </w:tc>
        <w:tc>
          <w:tcPr>
            <w:tcW w:w="4019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≤4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笨并（a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苾增加值（ug/kg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4019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注1：发芽（生活里）率不低于干燥前稻谷发芽率的90%，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注2：使用直接加热干燥机，应检验笨并（a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苾增加值。</w:t>
            </w:r>
          </w:p>
        </w:tc>
      </w:tr>
    </w:tbl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  干燥成品质量指标检验按GB/T6970规定执行。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both"/>
        <w:rPr>
          <w:rFonts w:asciiTheme="minorEastAsia" w:hAnsiTheme="minorEastAsia"/>
          <w:sz w:val="24"/>
          <w:szCs w:val="24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soqOYQAgAACQQAAA4AAABkcnMvZTJvRG9jLnhtbK1TzY7TMBC+I/EO&#10;lu80aRFL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S4lmCjs6/fh++vlw+vWNwAeCWutnyNtYZIbunemQPPg9nHHu&#10;rnIqfjERQRxUHy/0ii4QHi9NJ9NpjhBHbPgBfvZ43Tof3gujSDQK6rC/RCs7rH3oU4eUWE2bVSNl&#10;2qHUpC3o1es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rKKj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8DD"/>
    <w:multiLevelType w:val="multilevel"/>
    <w:tmpl w:val="1EF668DD"/>
    <w:lvl w:ilvl="0" w:tentative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F0"/>
    <w:rsid w:val="00007A5E"/>
    <w:rsid w:val="000130F7"/>
    <w:rsid w:val="00013B11"/>
    <w:rsid w:val="00026D17"/>
    <w:rsid w:val="00031B05"/>
    <w:rsid w:val="000433B4"/>
    <w:rsid w:val="000533B5"/>
    <w:rsid w:val="00055947"/>
    <w:rsid w:val="000762F9"/>
    <w:rsid w:val="00084041"/>
    <w:rsid w:val="00087E6D"/>
    <w:rsid w:val="0009354D"/>
    <w:rsid w:val="000B56D2"/>
    <w:rsid w:val="000C3191"/>
    <w:rsid w:val="000C72E5"/>
    <w:rsid w:val="000D3D8C"/>
    <w:rsid w:val="00124EDC"/>
    <w:rsid w:val="0013180E"/>
    <w:rsid w:val="00143EEE"/>
    <w:rsid w:val="00155570"/>
    <w:rsid w:val="001C5912"/>
    <w:rsid w:val="001E0723"/>
    <w:rsid w:val="00205C9F"/>
    <w:rsid w:val="0023208E"/>
    <w:rsid w:val="00245DAD"/>
    <w:rsid w:val="00246F1D"/>
    <w:rsid w:val="00257713"/>
    <w:rsid w:val="0026662D"/>
    <w:rsid w:val="00273BBC"/>
    <w:rsid w:val="0028126A"/>
    <w:rsid w:val="002A144D"/>
    <w:rsid w:val="002D38DE"/>
    <w:rsid w:val="002E2B11"/>
    <w:rsid w:val="002E3271"/>
    <w:rsid w:val="002E3C04"/>
    <w:rsid w:val="002F6F98"/>
    <w:rsid w:val="00323367"/>
    <w:rsid w:val="00325C13"/>
    <w:rsid w:val="003272FF"/>
    <w:rsid w:val="00333D4D"/>
    <w:rsid w:val="00337B2F"/>
    <w:rsid w:val="00346E6A"/>
    <w:rsid w:val="003917E8"/>
    <w:rsid w:val="00394D7E"/>
    <w:rsid w:val="00400A35"/>
    <w:rsid w:val="00421278"/>
    <w:rsid w:val="00421C04"/>
    <w:rsid w:val="00422ACC"/>
    <w:rsid w:val="00423455"/>
    <w:rsid w:val="00426626"/>
    <w:rsid w:val="00435BF1"/>
    <w:rsid w:val="00455376"/>
    <w:rsid w:val="00463CC4"/>
    <w:rsid w:val="004A03D5"/>
    <w:rsid w:val="004B4E0B"/>
    <w:rsid w:val="004B4FEB"/>
    <w:rsid w:val="004C0990"/>
    <w:rsid w:val="004D27B4"/>
    <w:rsid w:val="004F7633"/>
    <w:rsid w:val="00512D8E"/>
    <w:rsid w:val="0052093C"/>
    <w:rsid w:val="005349F0"/>
    <w:rsid w:val="00537303"/>
    <w:rsid w:val="005449D2"/>
    <w:rsid w:val="00585770"/>
    <w:rsid w:val="0059118F"/>
    <w:rsid w:val="00593F06"/>
    <w:rsid w:val="00596E4A"/>
    <w:rsid w:val="005A3352"/>
    <w:rsid w:val="005B5901"/>
    <w:rsid w:val="005B68D9"/>
    <w:rsid w:val="005B7450"/>
    <w:rsid w:val="005C1BA8"/>
    <w:rsid w:val="005D0BBE"/>
    <w:rsid w:val="005D6274"/>
    <w:rsid w:val="005E3904"/>
    <w:rsid w:val="005E78F1"/>
    <w:rsid w:val="005F3E26"/>
    <w:rsid w:val="005F40B8"/>
    <w:rsid w:val="00602332"/>
    <w:rsid w:val="006044DE"/>
    <w:rsid w:val="0063073D"/>
    <w:rsid w:val="00633899"/>
    <w:rsid w:val="0065393C"/>
    <w:rsid w:val="006A3999"/>
    <w:rsid w:val="006B071C"/>
    <w:rsid w:val="006B151C"/>
    <w:rsid w:val="006B1DD0"/>
    <w:rsid w:val="006C4722"/>
    <w:rsid w:val="006D1C55"/>
    <w:rsid w:val="006F401D"/>
    <w:rsid w:val="007118B2"/>
    <w:rsid w:val="00735036"/>
    <w:rsid w:val="0074191E"/>
    <w:rsid w:val="0074239A"/>
    <w:rsid w:val="00754E74"/>
    <w:rsid w:val="007578FD"/>
    <w:rsid w:val="00766E15"/>
    <w:rsid w:val="007774BD"/>
    <w:rsid w:val="007A1997"/>
    <w:rsid w:val="007A37F3"/>
    <w:rsid w:val="007D1A35"/>
    <w:rsid w:val="007D511E"/>
    <w:rsid w:val="0080324F"/>
    <w:rsid w:val="008074A6"/>
    <w:rsid w:val="00835A36"/>
    <w:rsid w:val="00847AF6"/>
    <w:rsid w:val="00862167"/>
    <w:rsid w:val="008624CE"/>
    <w:rsid w:val="00862576"/>
    <w:rsid w:val="00877416"/>
    <w:rsid w:val="008842F7"/>
    <w:rsid w:val="008935C0"/>
    <w:rsid w:val="008937E1"/>
    <w:rsid w:val="008A3908"/>
    <w:rsid w:val="008B15BC"/>
    <w:rsid w:val="008C5A18"/>
    <w:rsid w:val="008D7893"/>
    <w:rsid w:val="008E454C"/>
    <w:rsid w:val="008F3546"/>
    <w:rsid w:val="008F63A3"/>
    <w:rsid w:val="009016CE"/>
    <w:rsid w:val="009201DB"/>
    <w:rsid w:val="00927B1A"/>
    <w:rsid w:val="009378B5"/>
    <w:rsid w:val="00950EDB"/>
    <w:rsid w:val="00953A56"/>
    <w:rsid w:val="00954EC6"/>
    <w:rsid w:val="00961CA3"/>
    <w:rsid w:val="009674DF"/>
    <w:rsid w:val="009704AC"/>
    <w:rsid w:val="00971302"/>
    <w:rsid w:val="009714A4"/>
    <w:rsid w:val="00973428"/>
    <w:rsid w:val="00981350"/>
    <w:rsid w:val="009967DA"/>
    <w:rsid w:val="009A38E4"/>
    <w:rsid w:val="009B06F3"/>
    <w:rsid w:val="009B5177"/>
    <w:rsid w:val="009C241F"/>
    <w:rsid w:val="009C75E3"/>
    <w:rsid w:val="00A3433B"/>
    <w:rsid w:val="00A34C6F"/>
    <w:rsid w:val="00A45EA5"/>
    <w:rsid w:val="00A524E0"/>
    <w:rsid w:val="00A65685"/>
    <w:rsid w:val="00A74051"/>
    <w:rsid w:val="00A76BFE"/>
    <w:rsid w:val="00A81D22"/>
    <w:rsid w:val="00A97670"/>
    <w:rsid w:val="00AA09A6"/>
    <w:rsid w:val="00AB1C0B"/>
    <w:rsid w:val="00AD1876"/>
    <w:rsid w:val="00AF36F9"/>
    <w:rsid w:val="00AF5B30"/>
    <w:rsid w:val="00B12093"/>
    <w:rsid w:val="00B22958"/>
    <w:rsid w:val="00B41437"/>
    <w:rsid w:val="00B4719C"/>
    <w:rsid w:val="00B614A9"/>
    <w:rsid w:val="00B6184C"/>
    <w:rsid w:val="00B656A9"/>
    <w:rsid w:val="00B73C55"/>
    <w:rsid w:val="00BB4F70"/>
    <w:rsid w:val="00BB7826"/>
    <w:rsid w:val="00BD43E3"/>
    <w:rsid w:val="00BE1B6D"/>
    <w:rsid w:val="00BF12AB"/>
    <w:rsid w:val="00BF3E76"/>
    <w:rsid w:val="00C20A6A"/>
    <w:rsid w:val="00C33AE7"/>
    <w:rsid w:val="00C35F0A"/>
    <w:rsid w:val="00C5024B"/>
    <w:rsid w:val="00C72CF6"/>
    <w:rsid w:val="00C7359A"/>
    <w:rsid w:val="00C81507"/>
    <w:rsid w:val="00C85AFA"/>
    <w:rsid w:val="00C8670C"/>
    <w:rsid w:val="00CA02A2"/>
    <w:rsid w:val="00CA5476"/>
    <w:rsid w:val="00CB41D4"/>
    <w:rsid w:val="00CC2EBB"/>
    <w:rsid w:val="00CD1303"/>
    <w:rsid w:val="00CD407E"/>
    <w:rsid w:val="00CF1679"/>
    <w:rsid w:val="00D149EB"/>
    <w:rsid w:val="00D351A3"/>
    <w:rsid w:val="00D41892"/>
    <w:rsid w:val="00D55713"/>
    <w:rsid w:val="00D66093"/>
    <w:rsid w:val="00D93CA1"/>
    <w:rsid w:val="00D95B64"/>
    <w:rsid w:val="00DA2E3F"/>
    <w:rsid w:val="00DA3E4E"/>
    <w:rsid w:val="00DA63AA"/>
    <w:rsid w:val="00DB1517"/>
    <w:rsid w:val="00DB379A"/>
    <w:rsid w:val="00DB643B"/>
    <w:rsid w:val="00DC5647"/>
    <w:rsid w:val="00DF7F37"/>
    <w:rsid w:val="00E004F7"/>
    <w:rsid w:val="00E17FC2"/>
    <w:rsid w:val="00E22B85"/>
    <w:rsid w:val="00E43F5F"/>
    <w:rsid w:val="00E45315"/>
    <w:rsid w:val="00E7690D"/>
    <w:rsid w:val="00E870A9"/>
    <w:rsid w:val="00E87FCD"/>
    <w:rsid w:val="00EA4A1B"/>
    <w:rsid w:val="00EB4863"/>
    <w:rsid w:val="00EC0375"/>
    <w:rsid w:val="00ED0FB7"/>
    <w:rsid w:val="00EE2036"/>
    <w:rsid w:val="00EE356F"/>
    <w:rsid w:val="00F409B5"/>
    <w:rsid w:val="00F51B5C"/>
    <w:rsid w:val="00F60FD6"/>
    <w:rsid w:val="00F65E3B"/>
    <w:rsid w:val="00F730A0"/>
    <w:rsid w:val="00F85C85"/>
    <w:rsid w:val="00F9134A"/>
    <w:rsid w:val="00F943BF"/>
    <w:rsid w:val="00FA7032"/>
    <w:rsid w:val="00FB0914"/>
    <w:rsid w:val="00FB1F61"/>
    <w:rsid w:val="00FB3E1C"/>
    <w:rsid w:val="00FB5F21"/>
    <w:rsid w:val="00FC3AF9"/>
    <w:rsid w:val="00FC41E6"/>
    <w:rsid w:val="00FC6D49"/>
    <w:rsid w:val="00FE4133"/>
    <w:rsid w:val="00FE740D"/>
    <w:rsid w:val="00FF0DD7"/>
    <w:rsid w:val="00FF2533"/>
    <w:rsid w:val="00FF3C18"/>
    <w:rsid w:val="029D29E7"/>
    <w:rsid w:val="04C56CA6"/>
    <w:rsid w:val="091915C9"/>
    <w:rsid w:val="0B245DC9"/>
    <w:rsid w:val="0BAA4476"/>
    <w:rsid w:val="0D8F626A"/>
    <w:rsid w:val="0FFC6C60"/>
    <w:rsid w:val="1877675E"/>
    <w:rsid w:val="199F42F1"/>
    <w:rsid w:val="1C0675CF"/>
    <w:rsid w:val="214C7179"/>
    <w:rsid w:val="21715E02"/>
    <w:rsid w:val="22786236"/>
    <w:rsid w:val="263653D1"/>
    <w:rsid w:val="26D943F1"/>
    <w:rsid w:val="29DF2A95"/>
    <w:rsid w:val="2BB033F1"/>
    <w:rsid w:val="307007C1"/>
    <w:rsid w:val="329A30AD"/>
    <w:rsid w:val="35C1100F"/>
    <w:rsid w:val="3BA9712C"/>
    <w:rsid w:val="3D0514EB"/>
    <w:rsid w:val="3F7110BE"/>
    <w:rsid w:val="40135A6D"/>
    <w:rsid w:val="443872DF"/>
    <w:rsid w:val="456E4043"/>
    <w:rsid w:val="4A1F55C3"/>
    <w:rsid w:val="4AC17E7B"/>
    <w:rsid w:val="4B3F4995"/>
    <w:rsid w:val="4D013679"/>
    <w:rsid w:val="4D25440C"/>
    <w:rsid w:val="4E985EF1"/>
    <w:rsid w:val="504D62D6"/>
    <w:rsid w:val="5096128B"/>
    <w:rsid w:val="52936C7A"/>
    <w:rsid w:val="55935BDD"/>
    <w:rsid w:val="5961633F"/>
    <w:rsid w:val="5F527898"/>
    <w:rsid w:val="61C71593"/>
    <w:rsid w:val="62976D07"/>
    <w:rsid w:val="67230065"/>
    <w:rsid w:val="6DCD2BBB"/>
    <w:rsid w:val="6E1E52C8"/>
    <w:rsid w:val="70CB6C1D"/>
    <w:rsid w:val="7669246C"/>
    <w:rsid w:val="79EB6FFE"/>
    <w:rsid w:val="7BAC7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宋体" w:cs="宋体"/>
      <w:b/>
      <w:bCs/>
      <w:kern w:val="36"/>
      <w:sz w:val="32"/>
      <w:szCs w:val="48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宋体"/>
      <w:b/>
      <w:sz w:val="28"/>
    </w:rPr>
  </w:style>
  <w:style w:type="character" w:default="1" w:styleId="16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5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8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4"/>
    <w:basedOn w:val="1"/>
    <w:next w:val="1"/>
    <w:unhideWhenUsed/>
    <w:uiPriority w:val="39"/>
    <w:pPr>
      <w:ind w:left="1260" w:leftChars="600"/>
    </w:pPr>
  </w:style>
  <w:style w:type="paragraph" w:styleId="13">
    <w:name w:val="toc 6"/>
    <w:basedOn w:val="1"/>
    <w:next w:val="1"/>
    <w:unhideWhenUsed/>
    <w:uiPriority w:val="39"/>
    <w:pPr>
      <w:ind w:left="2100" w:leftChars="1000"/>
    </w:pPr>
  </w:style>
  <w:style w:type="paragraph" w:styleId="14">
    <w:name w:val="toc 2"/>
    <w:basedOn w:val="1"/>
    <w:next w:val="1"/>
    <w:link w:val="32"/>
    <w:unhideWhenUsed/>
    <w:qFormat/>
    <w:uiPriority w:val="39"/>
    <w:pPr>
      <w:ind w:left="420" w:leftChars="200"/>
    </w:pPr>
  </w:style>
  <w:style w:type="paragraph" w:styleId="15">
    <w:name w:val="toc 9"/>
    <w:basedOn w:val="1"/>
    <w:next w:val="1"/>
    <w:unhideWhenUsed/>
    <w:uiPriority w:val="39"/>
    <w:pPr>
      <w:ind w:left="3360" w:leftChars="1600"/>
    </w:pPr>
  </w:style>
  <w:style w:type="character" w:styleId="17">
    <w:name w:val="Hyperlink"/>
    <w:basedOn w:val="1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6"/>
    <w:link w:val="8"/>
    <w:semiHidden/>
    <w:qFormat/>
    <w:uiPriority w:val="99"/>
    <w:rPr>
      <w:sz w:val="18"/>
      <w:szCs w:val="18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23">
    <w:name w:val="标题 1 Char"/>
    <w:basedOn w:val="16"/>
    <w:link w:val="2"/>
    <w:uiPriority w:val="9"/>
    <w:rPr>
      <w:rFonts w:ascii="宋体" w:hAnsi="宋体" w:eastAsia="宋体" w:cs="宋体"/>
      <w:b/>
      <w:bCs/>
      <w:kern w:val="36"/>
      <w:sz w:val="32"/>
      <w:szCs w:val="48"/>
    </w:rPr>
  </w:style>
  <w:style w:type="character" w:customStyle="1" w:styleId="24">
    <w:name w:val="标题1"/>
    <w:basedOn w:val="16"/>
    <w:qFormat/>
    <w:uiPriority w:val="0"/>
  </w:style>
  <w:style w:type="character" w:customStyle="1" w:styleId="25">
    <w:name w:val="占位符文本1"/>
    <w:basedOn w:val="16"/>
    <w:semiHidden/>
    <w:uiPriority w:val="99"/>
    <w:rPr>
      <w:color w:val="808080"/>
    </w:rPr>
  </w:style>
  <w:style w:type="character" w:customStyle="1" w:styleId="26">
    <w:name w:val="占位符文本2"/>
    <w:basedOn w:val="16"/>
    <w:unhideWhenUsed/>
    <w:uiPriority w:val="99"/>
    <w:rPr>
      <w:color w:val="808080"/>
    </w:rPr>
  </w:style>
  <w:style w:type="character" w:customStyle="1" w:styleId="27">
    <w:name w:val="页眉 Char"/>
    <w:basedOn w:val="16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16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占位符文本3"/>
    <w:basedOn w:val="16"/>
    <w:unhideWhenUsed/>
    <w:qFormat/>
    <w:uiPriority w:val="99"/>
    <w:rPr>
      <w:color w:val="808080"/>
    </w:rPr>
  </w:style>
  <w:style w:type="paragraph" w:customStyle="1" w:styleId="30">
    <w:name w:val="列出段落2"/>
    <w:basedOn w:val="1"/>
    <w:unhideWhenUsed/>
    <w:uiPriority w:val="99"/>
    <w:pPr>
      <w:ind w:firstLine="420" w:firstLineChars="200"/>
    </w:pPr>
  </w:style>
  <w:style w:type="paragraph" w:customStyle="1" w:styleId="31">
    <w:name w:val="TOC Heading"/>
    <w:basedOn w:val="2"/>
    <w:next w:val="1"/>
    <w:unhideWhenUsed/>
    <w:qFormat/>
    <w:uiPriority w:val="3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2">
    <w:name w:val="目录 2 Char"/>
    <w:link w:val="14"/>
    <w:uiPriority w:val="39"/>
    <w:rPr>
      <w:rFonts w:asciiTheme="minorAscii" w:hAnsiTheme="minorAscii" w:eastAsiaTheme="minorEastAsia"/>
      <w:b/>
      <w:sz w:val="28"/>
    </w:rPr>
  </w:style>
  <w:style w:type="character" w:customStyle="1" w:styleId="33">
    <w:name w:val="标题 2 Char"/>
    <w:link w:val="3"/>
    <w:uiPriority w:val="0"/>
    <w:rPr>
      <w:rFonts w:ascii="Arial" w:hAnsi="Arial" w:eastAsia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B9CFEA-7AF8-4352-A119-239945B695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2107</Words>
  <Characters>12013</Characters>
  <Lines>100</Lines>
  <Paragraphs>28</Paragraphs>
  <TotalTime>2</TotalTime>
  <ScaleCrop>false</ScaleCrop>
  <LinksUpToDate>false</LinksUpToDate>
  <CharactersWithSpaces>14092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2016-04-06T02:55:00Z</dcterms:created>
  <dc:creator>Administrator</dc:creator>
  <cp:lastModifiedBy>wendy</cp:lastModifiedBy>
  <dcterms:modified xsi:type="dcterms:W3CDTF">2018-07-31T01:25:30Z</dcterms:modified>
  <cp:revision>282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