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left"/>
        <w:rPr>
          <w:rFonts w:asciiTheme="minorEastAsia" w:hAnsiTheme="minorEastAsia"/>
          <w:sz w:val="24"/>
          <w:szCs w:val="24"/>
        </w:rPr>
      </w:pPr>
      <w:bookmarkStart w:id="221" w:name="_GoBack"/>
      <w:bookmarkEnd w:id="221"/>
    </w:p>
    <w:p>
      <w:pPr>
        <w:pStyle w:val="2"/>
      </w:pPr>
      <w:bookmarkStart w:id="0" w:name="_Toc29668"/>
      <w:r>
        <w:rPr>
          <w:rFonts w:hint="eastAsia"/>
        </w:rPr>
        <w:t>稻谷干燥机械化技术</w:t>
      </w:r>
      <w:bookmarkEnd w:id="0"/>
    </w:p>
    <w:p>
      <w:pPr>
        <w:spacing w:line="360" w:lineRule="auto"/>
        <w:jc w:val="center"/>
        <w:rPr>
          <w:rFonts w:asciiTheme="minorEastAsia" w:hAnsiTheme="minorEastAsia"/>
          <w:b/>
          <w:sz w:val="32"/>
          <w:szCs w:val="32"/>
        </w:rPr>
      </w:pPr>
      <w:r>
        <w:rPr>
          <w:rFonts w:hint="eastAsia" w:asciiTheme="minorEastAsia" w:hAnsiTheme="minorEastAsia"/>
          <w:b/>
          <w:sz w:val="32"/>
          <w:szCs w:val="32"/>
        </w:rPr>
        <w:t xml:space="preserve"> </w:t>
      </w:r>
    </w:p>
    <w:p>
      <w:pPr>
        <w:pStyle w:val="20"/>
        <w:spacing w:line="360" w:lineRule="auto"/>
        <w:ind w:firstLine="0" w:firstLineChars="0"/>
        <w:rPr>
          <w:rStyle w:val="33"/>
        </w:rPr>
      </w:pPr>
      <w:r>
        <w:rPr>
          <w:rFonts w:hint="eastAsia" w:asciiTheme="minorEastAsia" w:hAnsiTheme="minorEastAsia"/>
          <w:b/>
          <w:sz w:val="24"/>
          <w:szCs w:val="24"/>
        </w:rPr>
        <w:t xml:space="preserve">    </w:t>
      </w:r>
      <w:bookmarkStart w:id="1" w:name="_Toc29873"/>
      <w:r>
        <w:rPr>
          <w:rStyle w:val="33"/>
          <w:rFonts w:hint="eastAsia"/>
        </w:rPr>
        <w:t xml:space="preserve"> 一 、技术应用意义及现状</w:t>
      </w:r>
    </w:p>
    <w:bookmarkEnd w:id="1"/>
    <w:p>
      <w:pPr>
        <w:pStyle w:val="20"/>
        <w:numPr>
          <w:ilvl w:val="0"/>
          <w:numId w:val="1"/>
        </w:numPr>
        <w:spacing w:line="360" w:lineRule="auto"/>
        <w:ind w:firstLineChars="0"/>
        <w:rPr>
          <w:rFonts w:asciiTheme="minorEastAsia" w:hAnsiTheme="minorEastAsia"/>
          <w:b/>
          <w:sz w:val="24"/>
          <w:szCs w:val="24"/>
        </w:rPr>
      </w:pPr>
      <w:r>
        <w:rPr>
          <w:rFonts w:hint="eastAsia" w:asciiTheme="minorEastAsia" w:hAnsiTheme="minorEastAsia"/>
          <w:b/>
          <w:sz w:val="24"/>
          <w:szCs w:val="24"/>
        </w:rPr>
        <w:t>技术应用意义</w:t>
      </w:r>
    </w:p>
    <w:p>
      <w:pPr>
        <w:spacing w:line="360" w:lineRule="auto"/>
        <w:ind w:firstLine="470" w:firstLineChars="196"/>
        <w:jc w:val="left"/>
        <w:rPr>
          <w:rFonts w:asciiTheme="minorEastAsia" w:hAnsiTheme="minorEastAsia"/>
          <w:sz w:val="24"/>
          <w:szCs w:val="24"/>
        </w:rPr>
      </w:pPr>
      <w:r>
        <w:rPr>
          <w:rFonts w:hint="eastAsia" w:asciiTheme="minorEastAsia" w:hAnsiTheme="minorEastAsia"/>
          <w:sz w:val="24"/>
          <w:szCs w:val="24"/>
        </w:rPr>
        <w:t>稻谷干燥是水稻生产中的关键环节，是实现水稻生产全程机械化的重要组成部分。长期以来，传统的稻谷干燥方法主要是在晒场上依靠自然晾晒，虽然简便易行，但干燥时间长、损耗大、稻谷品质低，且受气候、场地等条件的限制。特别是南方地区，水稻收获季节雨水较多，收获后稻谷含水率往往高达24%-35%，因稻谷未能得到及时干燥而造成了较大损失。据统计，因气候潮湿，谷物来不及晒干或未达到安全贮存水分造成霉变发芽以及在晾晒过程中抛洒综合损失，一般年景达5%，受灾年景达10%以上。自然晾晒干燥时间长，干燥不均匀，不能保证安全水分率，破碎率高于3%。机械化干燥采用干燥设备完成稻谷清选、装料、干燥、缓苏、冷却、装袋等工序，可以克服自然干燥的诸多弊端，做到谷物不落地，减少土石混入，提高稻谷品质，有效增加农民收入，具有显著的经济效益。因此，发展稻谷干燥机械化技术，采用干燥设备进行稻谷干燥，不仅可以避免因受气候条件影响造成稻谷发芽、变质、霉烂带来的损失，而且可以减少劳动用工，提高劳动生产率，提高大米质量，对保证粮食生产安全，促进粮食增产增收具有重要的意义。</w:t>
      </w:r>
    </w:p>
    <w:p>
      <w:pPr>
        <w:pStyle w:val="20"/>
        <w:numPr>
          <w:ilvl w:val="0"/>
          <w:numId w:val="1"/>
        </w:numPr>
        <w:spacing w:line="360" w:lineRule="auto"/>
        <w:ind w:firstLineChars="0"/>
        <w:jc w:val="left"/>
        <w:rPr>
          <w:rFonts w:asciiTheme="minorEastAsia" w:hAnsiTheme="minorEastAsia"/>
          <w:b/>
          <w:sz w:val="24"/>
          <w:szCs w:val="24"/>
        </w:rPr>
      </w:pPr>
      <w:r>
        <w:rPr>
          <w:rFonts w:hint="eastAsia" w:asciiTheme="minorEastAsia" w:hAnsiTheme="minorEastAsia"/>
          <w:b/>
          <w:sz w:val="24"/>
          <w:szCs w:val="24"/>
        </w:rPr>
        <w:t>技术应用现状</w:t>
      </w:r>
    </w:p>
    <w:p>
      <w:pPr>
        <w:spacing w:line="360" w:lineRule="auto"/>
        <w:ind w:firstLine="470" w:firstLineChars="196"/>
        <w:jc w:val="left"/>
        <w:rPr>
          <w:rFonts w:asciiTheme="minorEastAsia" w:hAnsiTheme="minorEastAsia"/>
          <w:sz w:val="24"/>
          <w:szCs w:val="24"/>
        </w:rPr>
      </w:pPr>
      <w:r>
        <w:rPr>
          <w:rFonts w:hint="eastAsia" w:asciiTheme="minorEastAsia" w:hAnsiTheme="minorEastAsia"/>
          <w:sz w:val="24"/>
          <w:szCs w:val="24"/>
        </w:rPr>
        <w:t>稻谷干燥技术在日本、韩国等国家以及我国台湾地区已普遍应用，其中，台湾地区在上世纪末稻谷干燥机械化水平已达98%。随着我国农村经济的快速发展和农业产业结构的不断调整，专业化、集约化的稻谷干燥规模经营有了新的进展。从1996年起，台湾三久机械有限公司（上海）生产的循环式低温干燥机、日本金子农机有限公司（无锡）经销的种子专用干燥机和通用型干燥机等进入我国市场，并带动了南方水稻产区稻谷干燥机械化的发展。这些干燥机尽管价格偏高，由于设备性能好，可靠性、自动化程度高，售后服务周到依然受到农户的欢迎市场前景看好。广西于1999年开始引进、推广稻谷干燥机械化技术，并开展稻谷干燥试验、示范，为广西稻谷干燥机械化技术推广应用积累了经验。近年来，国家实施农机购置补贴政策，带动了农户购机用机的积极性，截止2013年全区推广应用稻谷烘干机260多台套，为粮食安全生产、安全贮存提供了技术保障。</w:t>
      </w:r>
    </w:p>
    <w:p>
      <w:pPr>
        <w:pStyle w:val="20"/>
        <w:spacing w:line="360" w:lineRule="auto"/>
        <w:ind w:firstLine="0" w:firstLineChars="0"/>
        <w:jc w:val="left"/>
        <w:rPr>
          <w:rStyle w:val="33"/>
        </w:rPr>
      </w:pPr>
      <w:r>
        <w:rPr>
          <w:rFonts w:hint="eastAsia" w:asciiTheme="minorEastAsia" w:hAnsiTheme="minorEastAsia"/>
          <w:b/>
          <w:sz w:val="24"/>
          <w:szCs w:val="24"/>
        </w:rPr>
        <w:t xml:space="preserve">    </w:t>
      </w:r>
      <w:bookmarkStart w:id="2" w:name="_Toc11612"/>
      <w:r>
        <w:rPr>
          <w:rStyle w:val="33"/>
          <w:rFonts w:hint="eastAsia"/>
        </w:rPr>
        <w:t>二、技术内容</w:t>
      </w:r>
    </w:p>
    <w:bookmarkEnd w:id="2"/>
    <w:p>
      <w:pPr>
        <w:spacing w:line="360" w:lineRule="auto"/>
        <w:ind w:left="420"/>
        <w:jc w:val="left"/>
        <w:rPr>
          <w:rFonts w:asciiTheme="minorEastAsia" w:hAnsiTheme="minorEastAsia"/>
          <w:b/>
          <w:sz w:val="24"/>
          <w:szCs w:val="24"/>
        </w:rPr>
      </w:pPr>
      <w:r>
        <w:rPr>
          <w:rFonts w:hint="eastAsia" w:asciiTheme="minorEastAsia" w:hAnsiTheme="minorEastAsia"/>
          <w:b/>
          <w:sz w:val="24"/>
          <w:szCs w:val="24"/>
        </w:rPr>
        <w:t>1. 技术定义</w:t>
      </w:r>
    </w:p>
    <w:p>
      <w:pPr>
        <w:spacing w:line="360" w:lineRule="auto"/>
        <w:ind w:firstLine="470" w:firstLineChars="196"/>
        <w:jc w:val="left"/>
        <w:rPr>
          <w:rFonts w:asciiTheme="minorEastAsia" w:hAnsiTheme="minorEastAsia"/>
          <w:sz w:val="24"/>
          <w:szCs w:val="24"/>
        </w:rPr>
      </w:pPr>
      <w:r>
        <w:rPr>
          <w:rFonts w:hint="eastAsia" w:asciiTheme="minorEastAsia" w:hAnsiTheme="minorEastAsia"/>
          <w:sz w:val="24"/>
          <w:szCs w:val="24"/>
        </w:rPr>
        <w:t>稻谷干燥机械化技术是指以机械设备为主要手段，采用相应的工艺和技术措施，人为地控制温度、湿度等因素，在不损害稻谷品质的前提下，降低稻谷中含水量，使其达到国家安全贮存标准的干燥技术。</w:t>
      </w:r>
    </w:p>
    <w:p>
      <w:pPr>
        <w:pStyle w:val="20"/>
        <w:numPr>
          <w:ilvl w:val="0"/>
          <w:numId w:val="2"/>
        </w:numPr>
        <w:spacing w:line="360" w:lineRule="auto"/>
        <w:ind w:firstLineChars="0"/>
        <w:jc w:val="left"/>
        <w:rPr>
          <w:rFonts w:asciiTheme="minorEastAsia" w:hAnsiTheme="minorEastAsia"/>
          <w:b/>
          <w:sz w:val="24"/>
          <w:szCs w:val="24"/>
        </w:rPr>
      </w:pPr>
      <w:r>
        <w:rPr>
          <w:rFonts w:hint="eastAsia" w:asciiTheme="minorEastAsia" w:hAnsiTheme="minorEastAsia"/>
          <w:b/>
          <w:sz w:val="24"/>
          <w:szCs w:val="24"/>
        </w:rPr>
        <w:t>技术原理</w:t>
      </w:r>
    </w:p>
    <w:p>
      <w:pPr>
        <w:spacing w:line="360" w:lineRule="auto"/>
        <w:ind w:firstLine="470" w:firstLineChars="196"/>
        <w:jc w:val="left"/>
        <w:rPr>
          <w:rFonts w:asciiTheme="minorEastAsia" w:hAnsiTheme="minorEastAsia"/>
          <w:sz w:val="24"/>
          <w:szCs w:val="24"/>
        </w:rPr>
      </w:pPr>
      <w:r>
        <w:rPr>
          <w:rFonts w:hint="eastAsia" w:asciiTheme="minorEastAsia" w:hAnsiTheme="minorEastAsia"/>
          <w:sz w:val="24"/>
          <w:szCs w:val="24"/>
        </w:rPr>
        <w:t>稻谷机械化干燥，就是根据稻谷吸湿平衡原理，通过干燥设备生产相对湿度较低的干燥介质（热空气），使它通过稻谷带走其表面部分水分，达到干燥的目的。</w:t>
      </w:r>
    </w:p>
    <w:p>
      <w:pPr>
        <w:pStyle w:val="20"/>
        <w:spacing w:line="360" w:lineRule="auto"/>
        <w:ind w:firstLine="482"/>
        <w:jc w:val="left"/>
        <w:rPr>
          <w:rFonts w:asciiTheme="minorEastAsia" w:hAnsiTheme="minorEastAsia"/>
          <w:sz w:val="24"/>
          <w:szCs w:val="24"/>
        </w:rPr>
      </w:pPr>
      <w:r>
        <w:rPr>
          <w:rFonts w:hint="eastAsia" w:asciiTheme="minorEastAsia" w:hAnsiTheme="minorEastAsia"/>
          <w:b/>
          <w:sz w:val="24"/>
          <w:szCs w:val="24"/>
        </w:rPr>
        <w:t>（1）通风干燥：</w:t>
      </w:r>
      <w:r>
        <w:rPr>
          <w:rFonts w:hint="eastAsia" w:asciiTheme="minorEastAsia" w:hAnsiTheme="minorEastAsia"/>
          <w:sz w:val="24"/>
          <w:szCs w:val="24"/>
        </w:rPr>
        <w:t>是在空气和热源相结合的干燥介质（热空气）以对流方式将热量传导给稻谷，使其升温，稻谷水分蒸发、汽化，并随空气转移被排出。干燥介质去除或降低稻谷水分量。取决于稻谷的含水率、介质温度、流速、相对湿度及介质通过稻谷时的方式。提高空气温度，可以降低空气的相对湿度，提高对稻谷的干燥能力。加热气流的温度应根据稻谷的干燥能力。加热气流的温度应根据稻谷的原始含水率、用途、干燥设备的结构及干燥时间的长短而定。</w:t>
      </w:r>
    </w:p>
    <w:p>
      <w:pPr>
        <w:pStyle w:val="20"/>
        <w:spacing w:line="360" w:lineRule="auto"/>
        <w:ind w:firstLine="482"/>
        <w:jc w:val="left"/>
        <w:rPr>
          <w:rFonts w:asciiTheme="minorEastAsia" w:hAnsiTheme="minorEastAsia"/>
          <w:sz w:val="24"/>
          <w:szCs w:val="24"/>
        </w:rPr>
      </w:pPr>
      <w:r>
        <w:rPr>
          <w:rFonts w:hint="eastAsia" w:asciiTheme="minorEastAsia" w:hAnsiTheme="minorEastAsia"/>
          <w:b/>
          <w:sz w:val="24"/>
          <w:szCs w:val="24"/>
        </w:rPr>
        <w:t>（2）远红外线干燥：</w:t>
      </w:r>
      <w:r>
        <w:rPr>
          <w:rFonts w:hint="eastAsia" w:asciiTheme="minorEastAsia" w:hAnsiTheme="minorEastAsia"/>
          <w:sz w:val="24"/>
          <w:szCs w:val="24"/>
        </w:rPr>
        <w:t>是利用远红外线照射作循环流动的谷物，使谷物水分汽化，并随空气被排出机外，达到干燥谷物的目的。</w:t>
      </w:r>
    </w:p>
    <w:p>
      <w:pPr>
        <w:pStyle w:val="20"/>
        <w:spacing w:line="360" w:lineRule="auto"/>
        <w:ind w:firstLine="0" w:firstLineChars="0"/>
        <w:jc w:val="center"/>
        <w:rPr>
          <w:rFonts w:asciiTheme="minorEastAsia" w:hAnsiTheme="minorEastAsia"/>
          <w:sz w:val="24"/>
          <w:szCs w:val="24"/>
        </w:rPr>
      </w:pPr>
      <w:r>
        <w:drawing>
          <wp:inline distT="0" distB="0" distL="0" distR="0">
            <wp:extent cx="3854450" cy="2700655"/>
            <wp:effectExtent l="0" t="0" r="1270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854450" cy="2700655"/>
                    </a:xfrm>
                    <a:prstGeom prst="rect">
                      <a:avLst/>
                    </a:prstGeom>
                  </pic:spPr>
                </pic:pic>
              </a:graphicData>
            </a:graphic>
          </wp:inline>
        </w:drawing>
      </w:r>
    </w:p>
    <w:p>
      <w:pPr>
        <w:pStyle w:val="20"/>
        <w:spacing w:line="360" w:lineRule="auto"/>
        <w:ind w:firstLine="0" w:firstLineChars="0"/>
        <w:jc w:val="center"/>
        <w:rPr>
          <w:rFonts w:asciiTheme="minorEastAsia" w:hAnsiTheme="minorEastAsia"/>
          <w:sz w:val="24"/>
          <w:szCs w:val="24"/>
        </w:rPr>
      </w:pPr>
      <w:r>
        <w:rPr>
          <w:rFonts w:hint="eastAsia" w:asciiTheme="minorEastAsia" w:hAnsiTheme="minorEastAsia"/>
          <w:sz w:val="24"/>
          <w:szCs w:val="24"/>
        </w:rPr>
        <w:t>低温循环式干燥机的干燥过程示意图</w:t>
      </w:r>
    </w:p>
    <w:p>
      <w:pPr>
        <w:pStyle w:val="20"/>
        <w:spacing w:line="360" w:lineRule="auto"/>
        <w:ind w:firstLine="482"/>
        <w:jc w:val="left"/>
        <w:rPr>
          <w:rFonts w:asciiTheme="minorEastAsia" w:hAnsiTheme="minorEastAsia"/>
          <w:b/>
          <w:sz w:val="24"/>
          <w:szCs w:val="24"/>
        </w:rPr>
      </w:pPr>
      <w:r>
        <w:rPr>
          <w:rFonts w:hint="eastAsia" w:asciiTheme="minorEastAsia" w:hAnsiTheme="minorEastAsia"/>
          <w:b/>
          <w:sz w:val="24"/>
          <w:szCs w:val="24"/>
        </w:rPr>
        <w:t>（3</w:t>
      </w:r>
      <w:r>
        <w:rPr>
          <w:rFonts w:asciiTheme="minorEastAsia" w:hAnsiTheme="minorEastAsia"/>
          <w:b/>
          <w:sz w:val="24"/>
          <w:szCs w:val="24"/>
        </w:rPr>
        <w:t>）</w:t>
      </w:r>
      <w:r>
        <w:rPr>
          <w:rFonts w:hint="eastAsia" w:asciiTheme="minorEastAsia" w:hAnsiTheme="minorEastAsia"/>
          <w:b/>
          <w:sz w:val="24"/>
          <w:szCs w:val="24"/>
        </w:rPr>
        <w:t>稻谷干燥时除水量和所需燃料的概算</w:t>
      </w:r>
    </w:p>
    <w:p>
      <w:pPr>
        <w:pStyle w:val="20"/>
        <w:spacing w:line="360" w:lineRule="auto"/>
        <w:ind w:firstLine="480"/>
        <w:jc w:val="left"/>
        <w:rPr>
          <w:rFonts w:asciiTheme="minorEastAsia" w:hAnsiTheme="minorEastAsia"/>
          <w:b/>
          <w:sz w:val="24"/>
          <w:szCs w:val="24"/>
        </w:rPr>
      </w:pPr>
      <w:r>
        <w:rPr>
          <w:rFonts w:hint="eastAsia" w:asciiTheme="minorEastAsia" w:hAnsiTheme="minorEastAsia"/>
          <w:sz w:val="24"/>
          <w:szCs w:val="24"/>
        </w:rPr>
        <w:t>稻谷干燥时的除水量：是指稻谷干燥过程中从谷物蒸发的水量。即：除水量=装料重量*减少水分/（100-终止水分）（Kg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式中：减少水分=初始水分-终止水分（Kg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经验公式：除水量=装料重量*减少水分*1.2（Kg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所需燃料量的估算：燃料消耗量的多少与干燥机所处的环境气候条件有关，所需燃料量可由如下的经验公式进行估算：</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用柴油（或煤油）为燃料时：所需燃油量=除水量/10（Kg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用煤为燃料时：所需燃油量=除水量/10*2（Kg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用砻糠为燃料时：所需燃油量=除水量/10*3（Kg</w:t>
      </w:r>
      <w:r>
        <w:rPr>
          <w:rFonts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气温较低时，分母的数值应改为9.8，所需的燃料量增加。</w:t>
      </w:r>
    </w:p>
    <w:p>
      <w:pPr>
        <w:pStyle w:val="3"/>
      </w:pPr>
      <w:r>
        <w:rPr>
          <w:rFonts w:hint="eastAsia"/>
          <w:lang w:val="en-US" w:eastAsia="zh-CN"/>
        </w:rPr>
        <w:t xml:space="preserve">    </w:t>
      </w:r>
      <w:bookmarkStart w:id="3" w:name="_Toc18012"/>
      <w:r>
        <w:rPr>
          <w:rFonts w:hint="eastAsia"/>
        </w:rPr>
        <w:t>三、技术规范</w:t>
      </w:r>
      <w:bookmarkEnd w:id="3"/>
    </w:p>
    <w:p>
      <w:pPr>
        <w:pStyle w:val="20"/>
        <w:spacing w:line="360" w:lineRule="auto"/>
        <w:ind w:firstLine="482"/>
        <w:jc w:val="left"/>
        <w:rPr>
          <w:rFonts w:asciiTheme="minorEastAsia" w:hAnsiTheme="minorEastAsia"/>
          <w:b/>
          <w:sz w:val="24"/>
          <w:szCs w:val="24"/>
        </w:rPr>
      </w:pPr>
      <w:r>
        <w:rPr>
          <w:rFonts w:hint="eastAsia" w:asciiTheme="minorEastAsia" w:hAnsiTheme="minorEastAsia"/>
          <w:b/>
          <w:sz w:val="24"/>
          <w:szCs w:val="24"/>
        </w:rPr>
        <w:t xml:space="preserve">（一）技术路线 </w:t>
      </w:r>
    </w:p>
    <w:p>
      <w:pPr>
        <w:pStyle w:val="20"/>
        <w:spacing w:line="360" w:lineRule="auto"/>
        <w:ind w:firstLine="480"/>
        <w:jc w:val="left"/>
        <w:rPr>
          <w:rFonts w:asciiTheme="minorEastAsia" w:hAnsiTheme="minorEastAsia"/>
          <w:sz w:val="24"/>
          <w:szCs w:val="24"/>
        </w:rPr>
      </w:pPr>
      <w:r>
        <w:rPr>
          <w:rFonts w:hint="eastAsia" w:asciiTheme="minorEastAsia" w:hAnsiTheme="minorEastAsia"/>
          <w:sz w:val="24"/>
          <w:szCs w:val="24"/>
        </w:rPr>
        <mc:AlternateContent>
          <mc:Choice Requires="wps">
            <w:drawing>
              <wp:anchor distT="0" distB="0" distL="114300" distR="114300" simplePos="0" relativeHeight="251665408" behindDoc="0" locked="0" layoutInCell="1" allowOverlap="1">
                <wp:simplePos x="0" y="0"/>
                <wp:positionH relativeFrom="column">
                  <wp:posOffset>2867025</wp:posOffset>
                </wp:positionH>
                <wp:positionV relativeFrom="paragraph">
                  <wp:posOffset>127635</wp:posOffset>
                </wp:positionV>
                <wp:extent cx="342900" cy="57150"/>
                <wp:effectExtent l="0" t="19050" r="38100" b="38100"/>
                <wp:wrapNone/>
                <wp:docPr id="16" name="右箭头 16"/>
                <wp:cNvGraphicFramePr/>
                <a:graphic xmlns:a="http://schemas.openxmlformats.org/drawingml/2006/main">
                  <a:graphicData uri="http://schemas.microsoft.com/office/word/2010/wordprocessingShape">
                    <wps:wsp>
                      <wps:cNvSpPr/>
                      <wps:spPr>
                        <a:xfrm>
                          <a:off x="0" y="0"/>
                          <a:ext cx="3429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25.75pt;margin-top:10.05pt;height:4.5pt;width:27pt;z-index:251665408;v-text-anchor:middle;mso-width-relative:page;mso-height-relative:page;" fillcolor="#000000 [3200]" filled="t" stroked="t" coordsize="21600,21600" o:gfxdata="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Hi769cA&#10;AAAJAQAADwAAAAAAAAABACAAAAAiAAAAZHJzL2Rvd25yZXYueG1sUEsBAhQAFAAAAAgAh07iQM/+&#10;hCNZAgAAuQQAAA4AAAAAAAAAAQAgAAAAJgEAAGRycy9lMm9Eb2MueG1sUEsFBgAAAAAGAAYAWQEA&#10;APEFAAAAAA==&#10;" adj="19800,5400">
                <v:fill on="t" focussize="0,0"/>
                <v:stroke weight="2pt" color="#000000 [3200]" joinstyle="round"/>
                <v:imagedata o:title=""/>
                <o:lock v:ext="edit" aspectratio="f"/>
              </v:shape>
            </w:pict>
          </mc:Fallback>
        </mc:AlternateContent>
      </w:r>
      <w:r>
        <w:rPr>
          <w:rFonts w:hint="eastAsia" w:asciiTheme="minorEastAsia" w:hAnsiTheme="minorEastAsia"/>
          <w:sz w:val="24"/>
          <w:szCs w:val="24"/>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137160</wp:posOffset>
                </wp:positionV>
                <wp:extent cx="342900" cy="57150"/>
                <wp:effectExtent l="0" t="19050" r="38100" b="38100"/>
                <wp:wrapNone/>
                <wp:docPr id="4" name="右箭头 4"/>
                <wp:cNvGraphicFramePr/>
                <a:graphic xmlns:a="http://schemas.openxmlformats.org/drawingml/2006/main">
                  <a:graphicData uri="http://schemas.microsoft.com/office/word/2010/wordprocessingShape">
                    <wps:wsp>
                      <wps:cNvSpPr/>
                      <wps:spPr>
                        <a:xfrm>
                          <a:off x="0" y="0"/>
                          <a:ext cx="3429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8pt;margin-top:10.8pt;height:4.5pt;width:27pt;z-index:251663360;v-text-anchor:middle;mso-width-relative:page;mso-height-relative:page;" fillcolor="#000000 [3200]" filled="t" stroked="t" coordsize="21600,21600" o:gfxdata="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HjxxbXAAAA&#10;CQEAAA8AAAAAAAAAAQAgAAAAIgAAAGRycy9kb3ducmV2LnhtbFBLAQIUABQAAAAIAIdO4kBenJS1&#10;VwIAALcEAAAOAAAAAAAAAAEAIAAAACYBAABkcnMvZTJvRG9jLnhtbFBLBQYAAAAABgAGAFkBAADv&#10;BQAAAAA=&#10;" adj="19800,5400">
                <v:fill on="t" focussize="0,0"/>
                <v:stroke weight="2pt" color="#000000 [3200]" joinstyle="round"/>
                <v:imagedata o:title=""/>
                <o:lock v:ext="edit" aspectratio="f"/>
              </v:shape>
            </w:pict>
          </mc:Fallback>
        </mc:AlternateContent>
      </w:r>
      <w:r>
        <w:rPr>
          <w:rFonts w:hint="eastAsia" w:asciiTheme="minorEastAsia" w:hAnsi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118110</wp:posOffset>
                </wp:positionV>
                <wp:extent cx="342900" cy="57150"/>
                <wp:effectExtent l="0" t="19050" r="38100" b="38100"/>
                <wp:wrapNone/>
                <wp:docPr id="3" name="右箭头 3"/>
                <wp:cNvGraphicFramePr/>
                <a:graphic xmlns:a="http://schemas.openxmlformats.org/drawingml/2006/main">
                  <a:graphicData uri="http://schemas.microsoft.com/office/word/2010/wordprocessingShape">
                    <wps:wsp>
                      <wps:cNvSpPr/>
                      <wps:spPr>
                        <a:xfrm>
                          <a:off x="0" y="0"/>
                          <a:ext cx="3429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3.5pt;margin-top:9.3pt;height:4.5pt;width:27pt;z-index:251661312;v-text-anchor:middle;mso-width-relative:page;mso-height-relative:page;" fillcolor="#000000 [3200]" filled="t" stroked="t" coordsize="21600,21600" o:gfxdata="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8IT1S1wAA&#10;AAkBAAAPAAAAAAAAAAEAIAAAACIAAABkcnMvZG93bnJldi54bWxQSwECFAAUAAAACACHTuJAQXQm&#10;vlgCAAC3BAAADgAAAAAAAAABACAAAAAmAQAAZHJzL2Uyb0RvYy54bWxQSwUGAAAAAAYABgBZAQAA&#10;8AUAAAAA&#10;" adj="19800,5400">
                <v:fill on="t" focussize="0,0"/>
                <v:stroke weight="2pt" color="#000000 [3200]" joinstyle="round"/>
                <v:imagedata o:title=""/>
                <o:lock v:ext="edit" aspectratio="f"/>
              </v:shape>
            </w:pict>
          </mc:Fallback>
        </mc:AlternateContent>
      </w:r>
      <w:r>
        <w:rPr>
          <w:rFonts w:hint="eastAsia" w:asciiTheme="minorEastAsia" w:hAnsi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137160</wp:posOffset>
                </wp:positionV>
                <wp:extent cx="342900" cy="57150"/>
                <wp:effectExtent l="0" t="19050" r="38100" b="38100"/>
                <wp:wrapNone/>
                <wp:docPr id="2" name="右箭头 2"/>
                <wp:cNvGraphicFramePr/>
                <a:graphic xmlns:a="http://schemas.openxmlformats.org/drawingml/2006/main">
                  <a:graphicData uri="http://schemas.microsoft.com/office/word/2010/wordprocessingShape">
                    <wps:wsp>
                      <wps:cNvSpPr/>
                      <wps:spPr>
                        <a:xfrm>
                          <a:off x="0" y="0"/>
                          <a:ext cx="342900"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9.5pt;margin-top:10.8pt;height:4.5pt;width:27pt;z-index:251659264;v-text-anchor:middle;mso-width-relative:page;mso-height-relative:page;" fillcolor="#000000 [3200]" filled="t" stroked="t" coordsize="21600,21600" o:gfxdata="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pkpzLXAAAA&#10;CAEAAA8AAAAAAAAAAQAgAAAAIgAAAGRycy9kb3ducmV2LnhtbFBLAQIUABQAAAAIAIdO4kAoV8C9&#10;VwIAALcEAAAOAAAAAAAAAAEAIAAAACYBAABkcnMvZTJvRG9jLnhtbFBLBQYAAAAABgAGAFkBAADv&#10;BQAAAAA=&#10;" adj="19800,5400">
                <v:fill on="t" focussize="0,0"/>
                <v:stroke weight="2pt" color="#000000 [3200]" joinstyle="round"/>
                <v:imagedata o:title=""/>
                <o:lock v:ext="edit" aspectratio="f"/>
              </v:shape>
            </w:pict>
          </mc:Fallback>
        </mc:AlternateContent>
      </w:r>
      <w:r>
        <w:rPr>
          <w:rFonts w:hint="eastAsia" w:asciiTheme="minorEastAsia" w:hAnsiTheme="minorEastAsia"/>
          <w:sz w:val="24"/>
          <w:szCs w:val="24"/>
        </w:rPr>
        <w:t>进仓     干燥      缓苏      干燥      出仓</w:t>
      </w:r>
    </w:p>
    <w:p>
      <w:pPr>
        <w:pStyle w:val="20"/>
        <w:spacing w:line="360" w:lineRule="auto"/>
        <w:ind w:firstLine="482"/>
        <w:jc w:val="left"/>
        <w:rPr>
          <w:rFonts w:asciiTheme="minorEastAsia" w:hAnsiTheme="minorEastAsia"/>
          <w:b/>
          <w:sz w:val="24"/>
          <w:szCs w:val="24"/>
        </w:rPr>
      </w:pPr>
      <w:r>
        <w:rPr>
          <w:rFonts w:hint="eastAsia" w:asciiTheme="minorEastAsia" w:hAnsiTheme="minorEastAsia"/>
          <w:b/>
          <w:sz w:val="24"/>
          <w:szCs w:val="24"/>
        </w:rPr>
        <w:t>（二）技术要求</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稻谷干燥机械作业应达到NJ/T  988-2006  《稻谷干燥机械  作业质量》的规定。</w:t>
      </w:r>
    </w:p>
    <w:p>
      <w:pPr>
        <w:pStyle w:val="20"/>
        <w:spacing w:line="360" w:lineRule="auto"/>
        <w:ind w:firstLine="480"/>
        <w:jc w:val="left"/>
        <w:rPr>
          <w:rFonts w:asciiTheme="minorEastAsia" w:hAnsiTheme="minorEastAsia"/>
          <w:sz w:val="24"/>
          <w:szCs w:val="24"/>
        </w:rPr>
      </w:pPr>
      <w:r>
        <w:rPr>
          <w:rFonts w:hint="eastAsia" w:asciiTheme="minorEastAsia" w:hAnsiTheme="minorEastAsia"/>
          <w:sz w:val="24"/>
          <w:szCs w:val="24"/>
        </w:rPr>
        <w:t>1.入机稻谷含杂率≤2.0%，其中长茎杆（小于50厘米）含量≤0.2%，且不得有大的异物。</w:t>
      </w:r>
    </w:p>
    <w:p>
      <w:pPr>
        <w:pStyle w:val="20"/>
        <w:spacing w:line="360" w:lineRule="auto"/>
        <w:ind w:firstLine="480"/>
        <w:jc w:val="left"/>
        <w:rPr>
          <w:rFonts w:asciiTheme="minorEastAsia" w:hAnsiTheme="minorEastAsia"/>
          <w:sz w:val="24"/>
          <w:szCs w:val="24"/>
        </w:rPr>
      </w:pPr>
      <w:r>
        <w:rPr>
          <w:rFonts w:hint="eastAsia" w:asciiTheme="minorEastAsia" w:hAnsiTheme="minorEastAsia"/>
          <w:sz w:val="24"/>
          <w:szCs w:val="24"/>
        </w:rPr>
        <w:t>2.干燥后的稻谷爆腰率增值≤3.0%。</w:t>
      </w:r>
    </w:p>
    <w:p>
      <w:pPr>
        <w:pStyle w:val="20"/>
        <w:spacing w:line="360" w:lineRule="auto"/>
        <w:ind w:firstLine="480"/>
        <w:jc w:val="left"/>
        <w:rPr>
          <w:rFonts w:asciiTheme="minorEastAsia" w:hAnsiTheme="minorEastAsia"/>
          <w:sz w:val="24"/>
          <w:szCs w:val="24"/>
        </w:rPr>
      </w:pPr>
      <w:r>
        <w:rPr>
          <w:rFonts w:hint="eastAsia" w:asciiTheme="minorEastAsia" w:hAnsiTheme="minorEastAsia"/>
          <w:sz w:val="24"/>
          <w:szCs w:val="24"/>
        </w:rPr>
        <w:t>3.干燥后的稻谷破碎率增值≤1.0%。</w:t>
      </w:r>
    </w:p>
    <w:p>
      <w:pPr>
        <w:pStyle w:val="20"/>
        <w:spacing w:line="360" w:lineRule="auto"/>
        <w:ind w:firstLine="480"/>
        <w:jc w:val="left"/>
        <w:rPr>
          <w:rFonts w:asciiTheme="minorEastAsia" w:hAnsiTheme="minorEastAsia"/>
          <w:sz w:val="24"/>
          <w:szCs w:val="24"/>
        </w:rPr>
      </w:pPr>
      <w:r>
        <w:rPr>
          <w:rFonts w:hint="eastAsia" w:asciiTheme="minorEastAsia" w:hAnsiTheme="minorEastAsia"/>
          <w:sz w:val="24"/>
          <w:szCs w:val="24"/>
        </w:rPr>
        <w:t>4.干燥后的稻谷含水率的不均匀度：分批干燥≤2.0%，连续干燥≤1.0%。</w:t>
      </w:r>
    </w:p>
    <w:p>
      <w:pPr>
        <w:pStyle w:val="2"/>
        <w:shd w:val="clear" w:color="auto" w:fill="FFFFFF"/>
        <w:spacing w:before="0" w:beforeAutospacing="0" w:after="0" w:afterAutospacing="0" w:line="360" w:lineRule="auto"/>
        <w:ind w:firstLine="480" w:firstLineChars="200"/>
        <w:jc w:val="left"/>
        <w:rPr>
          <w:rFonts w:asciiTheme="minorEastAsia" w:hAnsiTheme="minorEastAsia" w:eastAsiaTheme="minorEastAsia" w:cstheme="minorBidi"/>
          <w:b w:val="0"/>
          <w:bCs w:val="0"/>
          <w:kern w:val="2"/>
          <w:sz w:val="24"/>
          <w:szCs w:val="24"/>
        </w:rPr>
      </w:pPr>
      <w:bookmarkStart w:id="4" w:name="_Toc5573"/>
      <w:r>
        <w:rPr>
          <w:rFonts w:hint="eastAsia" w:asciiTheme="minorEastAsia" w:hAnsiTheme="minorEastAsia" w:eastAsiaTheme="minorEastAsia" w:cstheme="minorBidi"/>
          <w:b w:val="0"/>
          <w:bCs w:val="0"/>
          <w:kern w:val="2"/>
          <w:sz w:val="24"/>
          <w:szCs w:val="24"/>
        </w:rPr>
        <w:t>5.干燥后早</w:t>
      </w:r>
      <w:r>
        <w:rPr>
          <w:rFonts w:asciiTheme="minorEastAsia" w:hAnsiTheme="minorEastAsia" w:eastAsiaTheme="minorEastAsia" w:cstheme="minorBidi"/>
          <w:b w:val="0"/>
          <w:bCs w:val="0"/>
          <w:kern w:val="2"/>
          <w:sz w:val="24"/>
          <w:szCs w:val="24"/>
        </w:rPr>
        <w:t>籼</w:t>
      </w:r>
      <w:r>
        <w:rPr>
          <w:rFonts w:hint="eastAsia" w:asciiTheme="minorEastAsia" w:hAnsiTheme="minorEastAsia" w:eastAsiaTheme="minorEastAsia" w:cstheme="minorBidi"/>
          <w:b w:val="0"/>
          <w:bCs w:val="0"/>
          <w:kern w:val="2"/>
          <w:sz w:val="24"/>
          <w:szCs w:val="24"/>
        </w:rPr>
        <w:t>、</w:t>
      </w:r>
      <w:r>
        <w:rPr>
          <w:rFonts w:asciiTheme="minorEastAsia" w:hAnsiTheme="minorEastAsia" w:eastAsiaTheme="minorEastAsia" w:cstheme="minorBidi"/>
          <w:b w:val="0"/>
          <w:bCs w:val="0"/>
          <w:kern w:val="2"/>
          <w:sz w:val="24"/>
          <w:szCs w:val="24"/>
        </w:rPr>
        <w:t>籼糯</w:t>
      </w:r>
      <w:r>
        <w:rPr>
          <w:rFonts w:hint="eastAsia" w:asciiTheme="minorEastAsia" w:hAnsiTheme="minorEastAsia" w:eastAsiaTheme="minorEastAsia" w:cstheme="minorBidi"/>
          <w:b w:val="0"/>
          <w:bCs w:val="0"/>
          <w:kern w:val="2"/>
          <w:sz w:val="24"/>
          <w:szCs w:val="24"/>
        </w:rPr>
        <w:t>含水率≤13.5%，晚</w:t>
      </w:r>
      <w:r>
        <w:rPr>
          <w:rFonts w:asciiTheme="minorEastAsia" w:hAnsiTheme="minorEastAsia" w:eastAsiaTheme="minorEastAsia" w:cstheme="minorBidi"/>
          <w:b w:val="0"/>
          <w:bCs w:val="0"/>
          <w:kern w:val="2"/>
          <w:sz w:val="24"/>
          <w:szCs w:val="24"/>
        </w:rPr>
        <w:t>籼</w:t>
      </w:r>
      <w:r>
        <w:rPr>
          <w:rFonts w:hint="eastAsia" w:asciiTheme="minorEastAsia" w:hAnsiTheme="minorEastAsia" w:eastAsiaTheme="minorEastAsia" w:cstheme="minorBidi"/>
          <w:b w:val="0"/>
          <w:bCs w:val="0"/>
          <w:kern w:val="2"/>
          <w:sz w:val="24"/>
          <w:szCs w:val="24"/>
        </w:rPr>
        <w:t>含水率≤14.0%，色泽、气味正常，无污染。</w:t>
      </w:r>
      <w:bookmarkEnd w:id="4"/>
    </w:p>
    <w:p>
      <w:pPr>
        <w:pStyle w:val="3"/>
        <w:jc w:val="left"/>
      </w:pPr>
      <w:r>
        <w:rPr>
          <w:rFonts w:hint="eastAsia"/>
          <w:lang w:val="en-US" w:eastAsia="zh-CN"/>
        </w:rPr>
        <w:t xml:space="preserve">   </w:t>
      </w:r>
      <w:bookmarkStart w:id="5" w:name="_Toc28158"/>
      <w:r>
        <w:rPr>
          <w:rFonts w:hint="eastAsia"/>
        </w:rPr>
        <w:t>四、主要干燥分类</w:t>
      </w:r>
      <w:bookmarkEnd w:id="5"/>
    </w:p>
    <w:p>
      <w:pPr>
        <w:pStyle w:val="2"/>
        <w:shd w:val="clear" w:color="auto" w:fill="FFFFFF"/>
        <w:spacing w:before="0" w:beforeAutospacing="0" w:after="0" w:afterAutospacing="0" w:line="360" w:lineRule="auto"/>
        <w:ind w:firstLine="470" w:firstLineChars="196"/>
        <w:jc w:val="both"/>
        <w:rPr>
          <w:rFonts w:asciiTheme="minorEastAsia" w:hAnsiTheme="minorEastAsia" w:eastAsiaTheme="minorEastAsia" w:cstheme="minorBidi"/>
          <w:b w:val="0"/>
          <w:bCs w:val="0"/>
          <w:kern w:val="2"/>
          <w:sz w:val="24"/>
          <w:szCs w:val="24"/>
        </w:rPr>
      </w:pPr>
      <w:bookmarkStart w:id="6" w:name="_Toc4330"/>
      <w:r>
        <w:rPr>
          <w:rFonts w:hint="eastAsia" w:asciiTheme="minorEastAsia" w:hAnsiTheme="minorEastAsia" w:eastAsiaTheme="minorEastAsia" w:cstheme="minorBidi"/>
          <w:b w:val="0"/>
          <w:bCs w:val="0"/>
          <w:kern w:val="2"/>
          <w:sz w:val="24"/>
          <w:szCs w:val="24"/>
        </w:rPr>
        <w:t>谷物干燥设备种类繁多，按热风温度可分为自然风通风干燥机（仓）、低温烘干机和高温烘干机；按加热方式可分为燃烧炉加热烘干机、燃油加热烘干机和远红外线烘干机；按谷物与干燥介质接触移动方式可分为批式低温循环烘干机、移动床烘干机、流化床烘干机等。</w:t>
      </w:r>
      <w:bookmarkEnd w:id="6"/>
    </w:p>
    <w:p>
      <w:pPr>
        <w:pStyle w:val="2"/>
        <w:shd w:val="clear" w:color="auto" w:fill="FFFFFF"/>
        <w:spacing w:before="0" w:beforeAutospacing="0" w:after="0" w:afterAutospacing="0" w:line="360" w:lineRule="auto"/>
        <w:ind w:firstLine="470" w:firstLineChars="196"/>
        <w:jc w:val="both"/>
        <w:rPr>
          <w:rFonts w:asciiTheme="minorEastAsia" w:hAnsiTheme="minorEastAsia" w:eastAsiaTheme="minorEastAsia" w:cstheme="minorBidi"/>
          <w:b w:val="0"/>
          <w:bCs w:val="0"/>
          <w:kern w:val="2"/>
          <w:sz w:val="24"/>
          <w:szCs w:val="24"/>
        </w:rPr>
      </w:pPr>
      <w:bookmarkStart w:id="7" w:name="_Toc26769"/>
      <w:r>
        <w:rPr>
          <w:rFonts w:hint="eastAsia" w:asciiTheme="minorEastAsia" w:hAnsiTheme="minorEastAsia" w:eastAsiaTheme="minorEastAsia" w:cstheme="minorBidi"/>
          <w:b w:val="0"/>
          <w:bCs w:val="0"/>
          <w:kern w:val="2"/>
          <w:sz w:val="24"/>
          <w:szCs w:val="24"/>
        </w:rPr>
        <w:t>下面主要介绍适合广西水稻生产条件的通风箱式低温烘干机和批式低温循环烘干机。</w:t>
      </w:r>
      <w:bookmarkEnd w:id="7"/>
    </w:p>
    <w:p>
      <w:pPr>
        <w:pStyle w:val="2"/>
        <w:numPr>
          <w:ilvl w:val="0"/>
          <w:numId w:val="3"/>
        </w:numPr>
        <w:shd w:val="clear" w:color="auto" w:fill="FFFFFF"/>
        <w:spacing w:before="0" w:beforeAutospacing="0" w:after="0" w:afterAutospacing="0" w:line="360" w:lineRule="auto"/>
        <w:jc w:val="both"/>
        <w:rPr>
          <w:rFonts w:asciiTheme="minorEastAsia" w:hAnsiTheme="minorEastAsia" w:eastAsiaTheme="minorEastAsia" w:cstheme="minorBidi"/>
          <w:bCs w:val="0"/>
          <w:kern w:val="2"/>
          <w:sz w:val="24"/>
          <w:szCs w:val="24"/>
        </w:rPr>
      </w:pPr>
      <w:bookmarkStart w:id="8" w:name="_Toc5836"/>
      <w:r>
        <w:rPr>
          <w:rFonts w:hint="eastAsia" w:asciiTheme="minorEastAsia" w:hAnsiTheme="minorEastAsia" w:eastAsiaTheme="minorEastAsia" w:cstheme="minorBidi"/>
          <w:bCs w:val="0"/>
          <w:kern w:val="2"/>
          <w:sz w:val="24"/>
          <w:szCs w:val="24"/>
        </w:rPr>
        <w:t>平床通风低温烘干机</w:t>
      </w:r>
      <w:bookmarkEnd w:id="8"/>
    </w:p>
    <w:p>
      <w:pPr>
        <w:pStyle w:val="2"/>
        <w:shd w:val="clear" w:color="auto" w:fill="FFFFFF"/>
        <w:spacing w:before="0" w:beforeAutospacing="0" w:after="0" w:afterAutospacing="0" w:line="360" w:lineRule="auto"/>
        <w:jc w:val="both"/>
        <w:rPr>
          <w:rFonts w:asciiTheme="minorEastAsia" w:hAnsiTheme="minorEastAsia" w:eastAsiaTheme="minorEastAsia" w:cstheme="minorBidi"/>
          <w:b w:val="0"/>
          <w:bCs w:val="0"/>
          <w:kern w:val="2"/>
          <w:sz w:val="24"/>
          <w:szCs w:val="24"/>
        </w:rPr>
      </w:pPr>
      <w:bookmarkStart w:id="9" w:name="_Toc18748"/>
      <w:r>
        <w:rPr>
          <w:rFonts w:hint="eastAsia" w:asciiTheme="minorEastAsia" w:hAnsiTheme="minorEastAsia" w:eastAsiaTheme="minorEastAsia" w:cstheme="minorBidi"/>
          <w:b w:val="0"/>
          <w:bCs w:val="0"/>
          <w:kern w:val="2"/>
          <w:sz w:val="24"/>
          <w:szCs w:val="24"/>
          <w:lang w:val="en-US" w:eastAsia="zh-CN"/>
        </w:rPr>
        <w:t xml:space="preserve">    </w:t>
      </w:r>
      <w:r>
        <w:rPr>
          <w:rFonts w:hint="eastAsia" w:asciiTheme="minorEastAsia" w:hAnsiTheme="minorEastAsia" w:eastAsiaTheme="minorEastAsia" w:cstheme="minorBidi"/>
          <w:b w:val="0"/>
          <w:bCs w:val="0"/>
          <w:kern w:val="2"/>
          <w:sz w:val="24"/>
          <w:szCs w:val="24"/>
        </w:rPr>
        <w:t>平床通风低温烘干机结构紧凑，占地面积小，操作简单，拆装容易，价格较便宜。但自动化程度低，稻谷翻动需人工操作，劳动强度大。主要代表机型有三久SKS-480(580)C通风式间接热风干燥机、SKS-480(580)CG通风式直接热风干燥机，使用燃料为煤油或柴油。</w:t>
      </w:r>
      <w:bookmarkEnd w:id="9"/>
    </w:p>
    <w:p>
      <w:pPr>
        <w:pStyle w:val="2"/>
        <w:shd w:val="clear" w:color="auto" w:fill="FFFFFF"/>
        <w:spacing w:before="0" w:beforeAutospacing="0" w:after="0" w:afterAutospacing="0" w:line="360" w:lineRule="auto"/>
        <w:jc w:val="both"/>
        <w:rPr>
          <w:rFonts w:asciiTheme="minorEastAsia" w:hAnsiTheme="minorEastAsia" w:eastAsiaTheme="minorEastAsia" w:cstheme="minorBidi"/>
          <w:b w:val="0"/>
          <w:bCs w:val="0"/>
          <w:kern w:val="2"/>
          <w:sz w:val="24"/>
          <w:szCs w:val="24"/>
        </w:rPr>
      </w:pPr>
      <w:r>
        <w:rPr>
          <w:rFonts w:hint="eastAsia" w:asciiTheme="minorEastAsia" w:hAnsiTheme="minorEastAsia" w:eastAsiaTheme="minorEastAsia" w:cstheme="minorBidi"/>
          <w:b w:val="0"/>
          <w:bCs w:val="0"/>
          <w:kern w:val="2"/>
          <w:sz w:val="24"/>
          <w:szCs w:val="24"/>
        </w:rPr>
        <w:t xml:space="preserve">    </w:t>
      </w:r>
      <w:bookmarkStart w:id="10" w:name="_Toc9333"/>
      <w:r>
        <w:rPr>
          <w:rFonts w:hint="eastAsia" w:asciiTheme="minorEastAsia" w:hAnsiTheme="minorEastAsia" w:eastAsiaTheme="minorEastAsia" w:cstheme="minorBidi"/>
          <w:b w:val="0"/>
          <w:bCs w:val="0"/>
          <w:kern w:val="2"/>
          <w:sz w:val="24"/>
          <w:szCs w:val="24"/>
        </w:rPr>
        <w:t>在我区，烘种子一般使用SKS-480(580)CG直接热风干燥；烘直接食用的产品，如八角、肉桂、核桃、龙眼干、盐酥花生、五香瓜子、豆腐干、辣椒、豆类、罗汉果、木薯、芝麻、枸杞、药草等，则用SKS-480(580)C间接热风干燥。</w:t>
      </w:r>
      <w:bookmarkEnd w:id="10"/>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kern w:val="2"/>
          <w:sz w:val="24"/>
          <w:szCs w:val="24"/>
        </w:rPr>
      </w:pPr>
      <w:bookmarkStart w:id="11" w:name="_Toc32090"/>
      <w:r>
        <w:drawing>
          <wp:inline distT="0" distB="0" distL="0" distR="0">
            <wp:extent cx="2305685" cy="1449070"/>
            <wp:effectExtent l="0" t="0" r="18415" b="177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
                    <a:stretch>
                      <a:fillRect/>
                    </a:stretch>
                  </pic:blipFill>
                  <pic:spPr>
                    <a:xfrm>
                      <a:off x="0" y="0"/>
                      <a:ext cx="2305685" cy="1449070"/>
                    </a:xfrm>
                    <a:prstGeom prst="rect">
                      <a:avLst/>
                    </a:prstGeom>
                  </pic:spPr>
                </pic:pic>
              </a:graphicData>
            </a:graphic>
          </wp:inline>
        </w:drawing>
      </w:r>
      <w:bookmarkEnd w:id="11"/>
      <w:r>
        <w:drawing>
          <wp:inline distT="0" distB="0" distL="0" distR="0">
            <wp:extent cx="2129790" cy="1441450"/>
            <wp:effectExtent l="0" t="0" r="381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a:stretch>
                      <a:fillRect/>
                    </a:stretch>
                  </pic:blipFill>
                  <pic:spPr>
                    <a:xfrm>
                      <a:off x="0" y="0"/>
                      <a:ext cx="2129790" cy="1441450"/>
                    </a:xfrm>
                    <a:prstGeom prst="rect">
                      <a:avLst/>
                    </a:prstGeom>
                  </pic:spPr>
                </pic:pic>
              </a:graphicData>
            </a:graphic>
          </wp:inline>
        </w:drawing>
      </w:r>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kern w:val="2"/>
          <w:sz w:val="24"/>
          <w:szCs w:val="24"/>
        </w:rPr>
      </w:pPr>
      <w:bookmarkStart w:id="12" w:name="_Toc11372"/>
      <w:r>
        <w:rPr>
          <w:rFonts w:hint="eastAsia" w:asciiTheme="minorEastAsia" w:hAnsiTheme="minorEastAsia" w:eastAsiaTheme="minorEastAsia" w:cstheme="minorBidi"/>
          <w:b w:val="0"/>
          <w:bCs w:val="0"/>
          <w:kern w:val="2"/>
          <w:sz w:val="24"/>
          <w:szCs w:val="24"/>
        </w:rPr>
        <w:t xml:space="preserve">SKS-480C                    </w:t>
      </w:r>
      <w:r>
        <w:rPr>
          <w:rFonts w:hint="eastAsia" w:asciiTheme="minorEastAsia" w:hAnsiTheme="minorEastAsia"/>
          <w:b w:val="0"/>
          <w:sz w:val="24"/>
          <w:szCs w:val="24"/>
        </w:rPr>
        <w:t>SKS-580C</w:t>
      </w:r>
      <w:bookmarkEnd w:id="12"/>
    </w:p>
    <w:p>
      <w:pPr>
        <w:pStyle w:val="2"/>
        <w:shd w:val="clear" w:color="auto" w:fill="FFFFFF"/>
        <w:spacing w:before="0" w:beforeAutospacing="0" w:after="0" w:afterAutospacing="0" w:line="360" w:lineRule="auto"/>
        <w:ind w:firstLine="482" w:firstLineChars="200"/>
        <w:jc w:val="both"/>
        <w:rPr>
          <w:rFonts w:asciiTheme="minorEastAsia" w:hAnsiTheme="minorEastAsia" w:eastAsiaTheme="minorEastAsia" w:cstheme="minorBidi"/>
          <w:bCs w:val="0"/>
          <w:kern w:val="2"/>
          <w:sz w:val="24"/>
          <w:szCs w:val="24"/>
        </w:rPr>
      </w:pPr>
      <w:bookmarkStart w:id="13" w:name="_Toc17828"/>
      <w:r>
        <w:rPr>
          <w:rFonts w:hint="eastAsia" w:asciiTheme="minorEastAsia" w:hAnsiTheme="minorEastAsia" w:eastAsiaTheme="minorEastAsia" w:cstheme="minorBidi"/>
          <w:bCs w:val="0"/>
          <w:kern w:val="2"/>
          <w:sz w:val="24"/>
          <w:szCs w:val="24"/>
        </w:rPr>
        <w:t>（二）批式低温循环烘干机</w:t>
      </w:r>
      <w:bookmarkEnd w:id="13"/>
    </w:p>
    <w:p>
      <w:pPr>
        <w:pStyle w:val="2"/>
        <w:shd w:val="clear" w:color="auto" w:fill="FFFFFF"/>
        <w:spacing w:before="0" w:beforeAutospacing="0" w:after="0" w:afterAutospacing="0" w:line="360" w:lineRule="auto"/>
        <w:ind w:firstLine="470" w:firstLineChars="196"/>
        <w:jc w:val="both"/>
        <w:rPr>
          <w:rFonts w:asciiTheme="minorEastAsia" w:hAnsiTheme="minorEastAsia" w:eastAsiaTheme="minorEastAsia" w:cstheme="minorBidi"/>
          <w:b w:val="0"/>
          <w:bCs w:val="0"/>
          <w:kern w:val="2"/>
          <w:sz w:val="24"/>
          <w:szCs w:val="24"/>
        </w:rPr>
      </w:pPr>
      <w:bookmarkStart w:id="14" w:name="_Toc19365"/>
      <w:r>
        <w:rPr>
          <w:rFonts w:hint="eastAsia" w:asciiTheme="minorEastAsia" w:hAnsiTheme="minorEastAsia" w:eastAsiaTheme="minorEastAsia" w:cstheme="minorBidi"/>
          <w:b w:val="0"/>
          <w:bCs w:val="0"/>
          <w:kern w:val="2"/>
          <w:sz w:val="24"/>
          <w:szCs w:val="24"/>
        </w:rPr>
        <w:t>批式低温循环烘干机主要结构由缓苏室、烘干机、排粮装置，提升机、燃烧炉、通风系统和电气控制系统等组成。上部为缓苏段，下部为横流干燥段。干燥过程为连续循环，自动化、标准化程度，稻谷暴腰率、破碎率低，干燥后的稻谷符合国家稻谷入库的标准，适合水稻种植大户 和制种专业户使用。</w:t>
      </w:r>
      <w:bookmarkEnd w:id="14"/>
    </w:p>
    <w:p>
      <w:pPr>
        <w:pStyle w:val="2"/>
        <w:shd w:val="clear" w:color="auto" w:fill="FFFFFF"/>
        <w:spacing w:before="0" w:beforeAutospacing="0" w:after="0" w:afterAutospacing="0" w:line="360" w:lineRule="auto"/>
        <w:ind w:firstLine="470" w:firstLineChars="196"/>
        <w:jc w:val="both"/>
        <w:rPr>
          <w:rFonts w:asciiTheme="minorEastAsia" w:hAnsiTheme="minorEastAsia" w:eastAsiaTheme="minorEastAsia" w:cstheme="minorBidi"/>
          <w:b w:val="0"/>
          <w:bCs w:val="0"/>
          <w:kern w:val="2"/>
          <w:sz w:val="24"/>
          <w:szCs w:val="24"/>
        </w:rPr>
      </w:pPr>
      <w:bookmarkStart w:id="15" w:name="_Toc13778"/>
      <w:r>
        <w:rPr>
          <w:rFonts w:hint="eastAsia" w:asciiTheme="minorEastAsia" w:hAnsiTheme="minorEastAsia" w:eastAsiaTheme="minorEastAsia" w:cstheme="minorBidi"/>
          <w:b w:val="0"/>
          <w:bCs w:val="0"/>
          <w:kern w:val="2"/>
          <w:sz w:val="24"/>
          <w:szCs w:val="24"/>
        </w:rPr>
        <w:t>其工作过程为：装粮时料斗中的谷物通过提升机，将谷物提到主机仓顶，再通过上搅龙将谷物送入干燥箱体直到装满。烘干时，排粮机构不间断地将干燥段底部的谷物排给下搅龙，下搅龙将谷物送给提升机提升至上搅龙，再由上搅龙将谷物送入缓苏仓，缓苏仓的谷物在自重作用下，从上到下慢慢地移至四个干燥段，谷物进入干燥段的瞬间至第二次进入干燥段的瞬间为一个循环。同时，经热风炉间接加热后的空气，在离心式引风机作用下，被送入干燥段热风室，热风自然风室连续横向穿过干燥段的河谷层，热风流动的方向与谷物移动方向互呈交叉，热风气流与谷物获得较充分的接触，使谷物加热、升温、降水，谷层干燥后的废气由废气室排出机外，这样周而复始地实现循环干燥，直至谷物含水量符合所要求的入仓标准为止。当谷物离开干燥段进入缓苏段后，不在通风受热，保持着一定的温度，由于谷粒的表面和内部存在温差和湿差，促使谷粒内部水份逐渐向外移动，逐渐趋于平衡，为下一个循环升温、降水创造条件。</w:t>
      </w:r>
      <w:bookmarkEnd w:id="15"/>
    </w:p>
    <w:p>
      <w:pPr>
        <w:pStyle w:val="3"/>
        <w:jc w:val="both"/>
      </w:pPr>
      <w:r>
        <w:rPr>
          <w:rFonts w:hint="eastAsia"/>
          <w:lang w:val="en-US" w:eastAsia="zh-CN"/>
        </w:rPr>
        <w:t xml:space="preserve">    </w:t>
      </w:r>
      <w:bookmarkStart w:id="16" w:name="_Toc28459"/>
      <w:r>
        <w:rPr>
          <w:rFonts w:hint="eastAsia"/>
          <w:lang w:eastAsia="zh-CN"/>
        </w:rPr>
        <w:t>五、</w:t>
      </w:r>
      <w:r>
        <w:rPr>
          <w:rFonts w:hint="eastAsia"/>
        </w:rPr>
        <w:t>主要烘干机具类型及技术参数</w:t>
      </w:r>
      <w:bookmarkEnd w:id="16"/>
    </w:p>
    <w:p>
      <w:pPr>
        <w:pStyle w:val="2"/>
        <w:numPr>
          <w:ilvl w:val="0"/>
          <w:numId w:val="4"/>
        </w:numPr>
        <w:shd w:val="clear" w:color="auto" w:fill="FFFFFF"/>
        <w:spacing w:before="0" w:beforeAutospacing="0" w:after="0" w:afterAutospacing="0" w:line="360" w:lineRule="auto"/>
        <w:jc w:val="both"/>
        <w:rPr>
          <w:rFonts w:asciiTheme="minorEastAsia" w:hAnsiTheme="minorEastAsia" w:eastAsiaTheme="minorEastAsia" w:cstheme="minorBidi"/>
          <w:bCs w:val="0"/>
          <w:kern w:val="2"/>
          <w:sz w:val="24"/>
          <w:szCs w:val="24"/>
        </w:rPr>
      </w:pPr>
      <w:bookmarkStart w:id="17" w:name="_Toc22068"/>
      <w:r>
        <w:rPr>
          <w:rFonts w:hint="eastAsia" w:asciiTheme="minorEastAsia" w:hAnsiTheme="minorEastAsia" w:eastAsiaTheme="minorEastAsia" w:cstheme="minorBidi"/>
          <w:bCs w:val="0"/>
          <w:kern w:val="2"/>
          <w:sz w:val="24"/>
          <w:szCs w:val="24"/>
        </w:rPr>
        <w:t>批式低温循环烘干机</w:t>
      </w:r>
      <w:bookmarkEnd w:id="17"/>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kern w:val="2"/>
          <w:sz w:val="24"/>
          <w:szCs w:val="24"/>
        </w:rPr>
      </w:pPr>
      <w:bookmarkStart w:id="18" w:name="_Toc14288"/>
      <w:r>
        <w:drawing>
          <wp:inline distT="0" distB="0" distL="0" distR="0">
            <wp:extent cx="1911985" cy="2211070"/>
            <wp:effectExtent l="0" t="0" r="12065" b="177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1911985" cy="2211070"/>
                    </a:xfrm>
                    <a:prstGeom prst="rect">
                      <a:avLst/>
                    </a:prstGeom>
                  </pic:spPr>
                </pic:pic>
              </a:graphicData>
            </a:graphic>
          </wp:inline>
        </w:drawing>
      </w:r>
      <w:bookmarkEnd w:id="18"/>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 w:name="_Toc794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PRO批式低温循环烘干机</w:t>
      </w:r>
      <w:bookmarkEnd w:id="19"/>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20" w:name="_Toc5286"/>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主要参数</w:t>
      </w:r>
      <w:bookmarkEnd w:id="20"/>
    </w:p>
    <w:tbl>
      <w:tblPr>
        <w:tblStyle w:val="19"/>
        <w:tblW w:w="8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05"/>
        <w:gridCol w:w="1195"/>
        <w:gridCol w:w="1845"/>
        <w:gridCol w:w="225"/>
        <w:gridCol w:w="1500"/>
        <w:gridCol w:w="13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 w:name="_Toc93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机型</w:t>
            </w:r>
            <w:bookmarkEnd w:id="21"/>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2" w:name="_Toc463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PRO-200H</w:t>
            </w:r>
            <w:bookmarkEnd w:id="22"/>
          </w:p>
        </w:tc>
        <w:tc>
          <w:tcPr>
            <w:tcW w:w="1860"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3" w:name="_Toc132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PRO-240H</w:t>
            </w:r>
            <w:bookmarkEnd w:id="23"/>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4" w:name="_Toc277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PRO-300H</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5" w:name="_Toc1090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处理量</w:t>
            </w:r>
            <w:bookmarkEnd w:id="25"/>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6" w:name="_Toc432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稻谷</w:t>
            </w:r>
            <w:bookmarkEnd w:id="26"/>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7" w:name="_Toc1114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（1L=560g</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27"/>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8" w:name="_Toc2267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4000～20000kg</w:t>
            </w:r>
            <w:bookmarkEnd w:id="28"/>
          </w:p>
        </w:tc>
        <w:tc>
          <w:tcPr>
            <w:tcW w:w="1860"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9" w:name="_Toc2716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4000～24000kg</w:t>
            </w:r>
            <w:bookmarkEnd w:id="29"/>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0" w:name="_Toc3183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4000～30000kg</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1" w:name="_Toc3231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玉米</w:t>
            </w:r>
            <w:bookmarkEnd w:id="31"/>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2" w:name="_Toc264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（1L=690g</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32"/>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3" w:name="_Toc2210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5000～24600kg</w:t>
            </w:r>
            <w:bookmarkEnd w:id="33"/>
          </w:p>
        </w:tc>
        <w:tc>
          <w:tcPr>
            <w:tcW w:w="1860"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4" w:name="_Toc2622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5000～29500kg</w:t>
            </w:r>
            <w:bookmarkEnd w:id="34"/>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5" w:name="_Toc1919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5000～34400kg</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6" w:name="_Toc672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玉米</w:t>
            </w:r>
            <w:bookmarkEnd w:id="36"/>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7" w:name="_Toc1725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（1L=680g</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37"/>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8" w:name="_Toc665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5000～24200kg</w:t>
            </w:r>
            <w:bookmarkEnd w:id="38"/>
          </w:p>
        </w:tc>
        <w:tc>
          <w:tcPr>
            <w:tcW w:w="1860"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39" w:name="_Toc699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5000～29100kg</w:t>
            </w:r>
            <w:bookmarkEnd w:id="39"/>
          </w:p>
        </w:tc>
        <w:tc>
          <w:tcPr>
            <w:tcW w:w="184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0" w:name="_Toc2211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5000～34000kg</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1" w:name="_Toc1554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机台</w:t>
            </w:r>
            <w:bookmarkEnd w:id="41"/>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2" w:name="_Toc13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尺寸</w:t>
            </w:r>
            <w:bookmarkEnd w:id="42"/>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3" w:name="_Toc1332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全长（mm</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43"/>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4" w:name="_Toc2463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4786</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5" w:name="_Toc3184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全宽（mm</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45"/>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6" w:name="_Toc890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3786</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50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7" w:name="_Toc2667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全高（mm</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47"/>
          </w:p>
        </w:tc>
        <w:tc>
          <w:tcPr>
            <w:tcW w:w="207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8" w:name="_Toc1292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9185</w:t>
            </w:r>
            <w:bookmarkEnd w:id="48"/>
          </w:p>
        </w:tc>
        <w:tc>
          <w:tcPr>
            <w:tcW w:w="150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49" w:name="_Toc3044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10407</w:t>
            </w:r>
            <w:bookmarkEnd w:id="49"/>
          </w:p>
        </w:tc>
        <w:tc>
          <w:tcPr>
            <w:tcW w:w="198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0" w:name="_Toc1020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11629</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1" w:name="_Toc88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空机重量约（mm</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51"/>
          </w:p>
        </w:tc>
        <w:tc>
          <w:tcPr>
            <w:tcW w:w="207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2" w:name="_Toc1279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4550</w:t>
            </w:r>
            <w:bookmarkEnd w:id="52"/>
          </w:p>
        </w:tc>
        <w:tc>
          <w:tcPr>
            <w:tcW w:w="150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3" w:name="_Toc2026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4850</w:t>
            </w:r>
            <w:bookmarkEnd w:id="53"/>
          </w:p>
        </w:tc>
        <w:tc>
          <w:tcPr>
            <w:tcW w:w="198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4" w:name="_Toc3047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5150</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5" w:name="_Toc627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燃烧机</w:t>
            </w:r>
            <w:bookmarkEnd w:id="55"/>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6" w:name="_Toc253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型式</w:t>
            </w:r>
            <w:bookmarkEnd w:id="56"/>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7" w:name="_Toc1804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枪型双喷嘴高压喷雾燃烧</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8" w:name="_Toc829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点火方式</w:t>
            </w:r>
            <w:bookmarkEnd w:id="58"/>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59" w:name="_Toc2387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高压自动点火</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0" w:name="_Toc113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最大燃烧量</w:t>
            </w:r>
            <w:bookmarkEnd w:id="60"/>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1" w:name="_Toc3210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45L/h</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2" w:name="_Toc2868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使用燃料</w:t>
            </w:r>
            <w:bookmarkEnd w:id="62"/>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3" w:name="_Toc1756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煤油或0号柴油</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4" w:name="_Toc1276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所需动力</w:t>
            </w:r>
            <w:bookmarkEnd w:id="64"/>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5" w:name="_Toc613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三相380V 50Hz</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6" w:name="_Toc2045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12.85KW</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7" w:name="_Toc1991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性能</w:t>
            </w:r>
            <w:bookmarkEnd w:id="67"/>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8" w:name="_Toc3032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入谷</w:t>
            </w:r>
            <w:bookmarkEnd w:id="68"/>
          </w:p>
        </w:tc>
        <w:tc>
          <w:tcPr>
            <w:tcW w:w="207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69" w:name="_Toc690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约48min</w:t>
            </w:r>
            <w:bookmarkEnd w:id="69"/>
          </w:p>
        </w:tc>
        <w:tc>
          <w:tcPr>
            <w:tcW w:w="150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0" w:name="_Toc2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约58min</w:t>
            </w:r>
            <w:bookmarkEnd w:id="70"/>
          </w:p>
        </w:tc>
        <w:tc>
          <w:tcPr>
            <w:tcW w:w="198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1" w:name="_Toc208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约65min</w:t>
            </w:r>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2" w:name="_Toc2818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出谷</w:t>
            </w:r>
            <w:bookmarkEnd w:id="72"/>
          </w:p>
        </w:tc>
        <w:tc>
          <w:tcPr>
            <w:tcW w:w="207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3" w:name="_Toc54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约48min</w:t>
            </w:r>
            <w:bookmarkEnd w:id="73"/>
          </w:p>
        </w:tc>
        <w:tc>
          <w:tcPr>
            <w:tcW w:w="150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4" w:name="_Toc2846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约58min</w:t>
            </w:r>
            <w:bookmarkEnd w:id="74"/>
          </w:p>
        </w:tc>
        <w:tc>
          <w:tcPr>
            <w:tcW w:w="1980"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5" w:name="_Toc966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约70min</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2" w:type="dxa"/>
            <w:gridSpan w:val="2"/>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195"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6" w:name="_Toc2390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减干率</w:t>
            </w:r>
            <w:bookmarkEnd w:id="76"/>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7" w:name="_Toc2672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0.5～1.0%/h</w:t>
            </w:r>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7"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8" w:name="_Toc982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安全装置</w:t>
            </w:r>
            <w:bookmarkEnd w:id="78"/>
          </w:p>
        </w:tc>
        <w:tc>
          <w:tcPr>
            <w:tcW w:w="5550" w:type="dxa"/>
            <w:gridSpan w:val="5"/>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79" w:name="_Toc1243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热动电驿、风压开关、满量警报、定时开关、燃烧机熄火（电眼）、控制保险丝、异常过热</w:t>
            </w:r>
            <w:bookmarkEnd w:id="79"/>
          </w:p>
        </w:tc>
      </w:tr>
    </w:tbl>
    <w:p>
      <w:pPr>
        <w:pStyle w:val="2"/>
        <w:numPr>
          <w:ilvl w:val="0"/>
          <w:numId w:val="4"/>
        </w:numPr>
        <w:shd w:val="clear" w:color="auto" w:fill="FFFFFF"/>
        <w:spacing w:before="0" w:beforeAutospacing="0" w:after="0" w:afterAutospacing="0" w:line="360" w:lineRule="auto"/>
        <w:jc w:val="both"/>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80" w:name="_Toc25121"/>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平床通风低温烘干机</w:t>
      </w:r>
      <w:bookmarkEnd w:id="80"/>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1" w:name="_Toc18378"/>
      <w:r>
        <w:rPr>
          <w:rFonts w:asciiTheme="minorEastAsia" w:hAnsiTheme="minorEastAsia" w:eastAsiaTheme="minorEastAsia"/>
          <w:b w:val="0"/>
          <w:sz w:val="24"/>
          <w:szCs w:val="24"/>
        </w:rPr>
        <w:drawing>
          <wp:inline distT="0" distB="0" distL="0" distR="0">
            <wp:extent cx="2609850" cy="1584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2609850" cy="1584552"/>
                    </a:xfrm>
                    <a:prstGeom prst="rect">
                      <a:avLst/>
                    </a:prstGeom>
                  </pic:spPr>
                </pic:pic>
              </a:graphicData>
            </a:graphic>
          </wp:inline>
        </w:drawing>
      </w:r>
      <w:bookmarkEnd w:id="81"/>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2" w:name="_Toc1014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SKS-480G型通风式干燥机</w:t>
      </w:r>
      <w:bookmarkEnd w:id="82"/>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83" w:name="_Toc5586"/>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主要技术参数</w:t>
      </w:r>
      <w:bookmarkEnd w:id="83"/>
    </w:p>
    <w:tbl>
      <w:tblPr>
        <w:tblStyle w:val="19"/>
        <w:tblW w:w="8364"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4" w:name="_Toc858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项目</w:t>
            </w:r>
            <w:bookmarkEnd w:id="84"/>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5" w:name="_Toc1568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单位</w:t>
            </w:r>
            <w:bookmarkEnd w:id="85"/>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6" w:name="_Toc1032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规格</w:t>
            </w:r>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7" w:name="_Toc3162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型号</w:t>
            </w:r>
            <w:bookmarkEnd w:id="87"/>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8" w:name="_Toc598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SKS -480G</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89" w:name="_Toc1946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外形尺寸：长 x 宽 x 高</w:t>
            </w:r>
            <w:bookmarkEnd w:id="89"/>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0" w:name="_Toc3155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mm</w:t>
            </w:r>
            <w:bookmarkEnd w:id="90"/>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1" w:name="_Toc519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3878×2454×870</w:t>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2" w:name="_Toc2729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整机重量</w:t>
            </w:r>
            <w:bookmarkEnd w:id="92"/>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3" w:name="_Toc74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kg</w:t>
            </w:r>
            <w:bookmarkEnd w:id="93"/>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4" w:name="_Toc1058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345</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5" w:name="_Toc2598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处理量</w:t>
            </w:r>
            <w:bookmarkEnd w:id="95"/>
          </w:p>
        </w:tc>
        <w:tc>
          <w:tcPr>
            <w:tcW w:w="1701"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6" w:name="_Toc2740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稻谷</w:t>
            </w:r>
            <w:bookmarkEnd w:id="96"/>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7" w:name="_Toc4851"/>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K</w:t>
            </w:r>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g/h</w:t>
            </w:r>
            <w:bookmarkEnd w:id="97"/>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8" w:name="_Toc3211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136</w:t>
            </w:r>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0" w:type="dxa"/>
            <w:vMerge w:val="restart"/>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99" w:name="_Toc1317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燃</w:t>
            </w:r>
            <w:bookmarkEnd w:id="99"/>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0" w:name="_Toc726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烧</w:t>
            </w:r>
            <w:bookmarkEnd w:id="100"/>
          </w:p>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1" w:name="_Toc1603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值</w:t>
            </w:r>
            <w:bookmarkEnd w:id="101"/>
          </w:p>
        </w:tc>
        <w:tc>
          <w:tcPr>
            <w:tcW w:w="1701"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2" w:name="_Toc196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型式</w:t>
            </w:r>
            <w:bookmarkEnd w:id="102"/>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3" w:name="_Toc20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03"/>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4" w:name="_Toc2930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高压喷雾式</w:t>
            </w:r>
            <w:bookmark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0"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701"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5" w:name="_Toc1354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点火方式</w:t>
            </w:r>
            <w:bookmarkEnd w:id="105"/>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6" w:name="_Toc2342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06"/>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7" w:name="_Toc206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高压自动放电点火</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0" w:type="dxa"/>
            <w:vMerge w:val="continue"/>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701"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8" w:name="_Toc893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燃油消耗量</w:t>
            </w:r>
            <w:bookmarkEnd w:id="108"/>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09" w:name="_Toc1141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L/h</w:t>
            </w:r>
            <w:bookmarkEnd w:id="109"/>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0" w:name="_Toc3500"/>
            <w:r>
              <w:rPr>
                <w:rFonts w:hint="eastAsia" w:asciiTheme="minorEastAsia" w:hAnsiTheme="minorEastAsia" w:eastAsiaTheme="minorEastAsia" w:cstheme="minorBidi"/>
                <w:b w:val="0"/>
                <w:bCs w:val="0"/>
                <w:kern w:val="2"/>
                <w:sz w:val="24"/>
                <w:szCs w:val="24"/>
              </w:rPr>
              <w:t>≤6.7</w:t>
            </w:r>
            <w:bookmarkEnd w:id="1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1" w:name="_Toc23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使用燃料</w:t>
            </w:r>
            <w:bookmarkEnd w:id="111"/>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2" w:name="_Toc1220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12"/>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3" w:name="_Toc2156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煤油或0号柴油</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4" w:name="_Toc135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电机总功率</w:t>
            </w:r>
            <w:bookmarkEnd w:id="114"/>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5" w:name="_Toc816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KW</w:t>
            </w:r>
            <w:bookmarkEnd w:id="115"/>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6" w:name="_Toc392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0.75</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61" w:type="dxa"/>
            <w:gridSpan w:val="2"/>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7" w:name="_Toc2712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安全装置</w:t>
            </w:r>
            <w:bookmarkEnd w:id="117"/>
          </w:p>
        </w:tc>
        <w:tc>
          <w:tcPr>
            <w:tcW w:w="156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8" w:name="_Toc2925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18"/>
          </w:p>
        </w:tc>
        <w:tc>
          <w:tcPr>
            <w:tcW w:w="354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19" w:name="_Toc610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瞬间点火、瞬间熄火、火焰监视器（电眼）、风压开关、压力开关、燃烧机保险丝、热动电驿、熄火指示灯等。</w:t>
            </w:r>
            <w:bookmarkEnd w:id="119"/>
          </w:p>
        </w:tc>
      </w:tr>
    </w:tbl>
    <w:p>
      <w:pPr>
        <w:pStyle w:val="2"/>
        <w:numPr>
          <w:ilvl w:val="0"/>
          <w:numId w:val="4"/>
        </w:numPr>
        <w:shd w:val="clear" w:color="auto" w:fill="FFFFFF"/>
        <w:spacing w:before="0" w:beforeAutospacing="0" w:after="0" w:afterAutospacing="0" w:line="360" w:lineRule="auto"/>
        <w:jc w:val="both"/>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120" w:name="_Toc5631"/>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循环立体式粮食烘干机</w:t>
      </w:r>
      <w:bookmarkEnd w:id="120"/>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kern w:val="2"/>
          <w:sz w:val="24"/>
          <w:szCs w:val="24"/>
        </w:rPr>
      </w:pPr>
      <w:bookmarkStart w:id="121" w:name="_Toc4005"/>
      <w:r>
        <w:rPr>
          <w:rFonts w:asciiTheme="minorEastAsia" w:hAnsiTheme="minorEastAsia" w:eastAsiaTheme="minorEastAsia" w:cstheme="minorBidi"/>
          <w:b w:val="0"/>
          <w:bCs w:val="0"/>
          <w:kern w:val="2"/>
          <w:sz w:val="24"/>
          <w:szCs w:val="24"/>
        </w:rPr>
        <w:drawing>
          <wp:inline distT="0" distB="0" distL="0" distR="0">
            <wp:extent cx="2715260" cy="2701925"/>
            <wp:effectExtent l="0" t="0" r="8890" b="3175"/>
            <wp:docPr id="19" name="图片 19" descr="C:\Users\Administrator\Desktop\T1zCETByZs1RCvBV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T1zCETByZs1RCvBVd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15260" cy="2701925"/>
                    </a:xfrm>
                    <a:prstGeom prst="rect">
                      <a:avLst/>
                    </a:prstGeom>
                    <a:noFill/>
                    <a:ln>
                      <a:noFill/>
                    </a:ln>
                  </pic:spPr>
                </pic:pic>
              </a:graphicData>
            </a:graphic>
          </wp:inline>
        </w:drawing>
      </w:r>
      <w:bookmarkEnd w:id="121"/>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2" w:name="_Toc1745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YL150循环立体式粮食烘干机</w:t>
      </w:r>
      <w:bookmarkEnd w:id="122"/>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123" w:name="_Toc2124"/>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主要技术参数</w:t>
      </w:r>
      <w:bookmarkEnd w:id="123"/>
    </w:p>
    <w:tbl>
      <w:tblPr>
        <w:tblStyle w:val="19"/>
        <w:tblW w:w="7637"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51"/>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4" w:name="_Toc107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项目</w:t>
            </w:r>
            <w:bookmarkEnd w:id="124"/>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5" w:name="_Toc1216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单位</w:t>
            </w:r>
            <w:bookmarkEnd w:id="125"/>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6" w:name="_Toc1061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规格</w:t>
            </w:r>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7" w:name="_Toc3201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型号</w:t>
            </w:r>
            <w:bookmarkEnd w:id="127"/>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8" w:name="_Toc2415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YL150</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29" w:name="_Toc120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处理量</w:t>
            </w:r>
            <w:bookmarkEnd w:id="129"/>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0" w:name="_Toc2225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t/d</w:t>
            </w:r>
            <w:bookmarkEnd w:id="130"/>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1" w:name="_Toc257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150</w:t>
            </w:r>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2" w:name="_Toc291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降水幅度</w:t>
            </w:r>
            <w:bookmarkEnd w:id="132"/>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3" w:name="_Toc724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33"/>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4" w:name="_Toc122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4%～16%</w:t>
            </w:r>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5" w:name="_Toc1447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加热介质</w:t>
            </w:r>
            <w:bookmarkEnd w:id="135"/>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6" w:name="_Toc112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干净空气</w:t>
            </w:r>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7" w:name="_Toc2519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热风温度</w:t>
            </w:r>
            <w:bookmarkEnd w:id="137"/>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8" w:name="_Toc5832"/>
            <w:r>
              <w:rPr>
                <w:rFonts w:hint="eastAsia" w:asciiTheme="minorEastAsia" w:hAnsiTheme="minorEastAsia" w:eastAsiaTheme="minorEastAsia"/>
                <w:b w:val="0"/>
                <w:color w:val="333333"/>
                <w:sz w:val="24"/>
                <w:szCs w:val="24"/>
                <w:shd w:val="clear" w:color="auto" w:fill="FFFFFF"/>
              </w:rPr>
              <w:t>℃</w:t>
            </w:r>
            <w:bookmarkEnd w:id="138"/>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39" w:name="_Toc528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&lt;120</w:t>
            </w:r>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0" w:name="_Toc916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干燥不均匀度</w:t>
            </w:r>
            <w:bookmarkEnd w:id="140"/>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1" w:name="_Toc406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41"/>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2" w:name="_Toc920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&lt;2%</w:t>
            </w:r>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3" w:name="_Toc1223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破碎率增值</w:t>
            </w:r>
            <w:bookmarkEnd w:id="143"/>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4" w:name="_Toc16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44"/>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5" w:name="_Toc298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&lt;0.5</w:t>
            </w:r>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6" w:name="_Toc859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最大电耗</w:t>
            </w:r>
            <w:bookmarkEnd w:id="146"/>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7" w:name="_Toc2746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Kw/h</w:t>
            </w:r>
            <w:bookmarkEnd w:id="147"/>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8" w:name="_Toc700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70</w:t>
            </w:r>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51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49" w:name="_Toc538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油耗</w:t>
            </w:r>
            <w:bookmarkEnd w:id="149"/>
          </w:p>
        </w:tc>
        <w:tc>
          <w:tcPr>
            <w:tcW w:w="2551"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0" w:name="_Toc1360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L/h</w:t>
            </w:r>
            <w:bookmarkEnd w:id="150"/>
          </w:p>
        </w:tc>
        <w:tc>
          <w:tcPr>
            <w:tcW w:w="2568" w:type="dxa"/>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1" w:name="_Toc2779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8</w:t>
            </w:r>
            <w:bookmarkEnd w:id="151"/>
          </w:p>
        </w:tc>
      </w:tr>
    </w:tbl>
    <w:p>
      <w:pPr>
        <w:pStyle w:val="2"/>
        <w:numPr>
          <w:ilvl w:val="0"/>
          <w:numId w:val="4"/>
        </w:numPr>
        <w:shd w:val="clear" w:color="auto" w:fill="FFFFFF"/>
        <w:spacing w:before="0" w:beforeAutospacing="0" w:after="0" w:afterAutospacing="0" w:line="360" w:lineRule="auto"/>
        <w:jc w:val="both"/>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152" w:name="_Toc394"/>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移动式烘干机</w:t>
      </w:r>
      <w:bookmarkEnd w:id="152"/>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3" w:name="_Toc18867"/>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drawing>
          <wp:inline distT="0" distB="0" distL="0" distR="0">
            <wp:extent cx="2106930" cy="1598295"/>
            <wp:effectExtent l="0" t="0" r="7620" b="1905"/>
            <wp:docPr id="20" name="图片 20" descr="C:\Users\Administrator\Desktop\1ae7157e610635601d5e03f48e36ef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1ae7157e610635601d5e03f48e36ef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06930" cy="1598295"/>
                    </a:xfrm>
                    <a:prstGeom prst="rect">
                      <a:avLst/>
                    </a:prstGeom>
                    <a:noFill/>
                    <a:ln>
                      <a:noFill/>
                    </a:ln>
                  </pic:spPr>
                </pic:pic>
              </a:graphicData>
            </a:graphic>
          </wp:inline>
        </w:drawing>
      </w:r>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 xml:space="preserve">  </w:t>
      </w:r>
      <w:bookmarkEnd w:id="153"/>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drawing>
          <wp:inline distT="0" distB="0" distL="0" distR="0">
            <wp:extent cx="2058670" cy="1548765"/>
            <wp:effectExtent l="0" t="0" r="17780" b="13335"/>
            <wp:docPr id="22" name="图片 22" descr="C:\Users\Administrator\Desktop\a0cac7207e1e32d83a8de28fb59ac09d.jpg-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a0cac7207e1e32d83a8de28fb59ac09d.jpg-48x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58670" cy="1548765"/>
                    </a:xfrm>
                    <a:prstGeom prst="rect">
                      <a:avLst/>
                    </a:prstGeom>
                    <a:noFill/>
                    <a:ln>
                      <a:noFill/>
                    </a:ln>
                  </pic:spPr>
                </pic:pic>
              </a:graphicData>
            </a:graphic>
          </wp:inline>
        </w:drawing>
      </w:r>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4" w:name="_Toc2918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WGHX移动式烘干机</w:t>
      </w:r>
      <w:bookmarkEnd w:id="154"/>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color w:val="000000" w:themeColor="text1"/>
          <w:kern w:val="2"/>
          <w:sz w:val="24"/>
          <w:szCs w:val="24"/>
          <w14:textFill>
            <w14:solidFill>
              <w14:schemeClr w14:val="tx1"/>
            </w14:solidFill>
          </w14:textFill>
        </w:rPr>
      </w:pPr>
      <w:bookmarkStart w:id="155" w:name="_Toc29929"/>
      <w:r>
        <w:rPr>
          <w:rFonts w:hint="eastAsia" w:asciiTheme="minorEastAsia" w:hAnsiTheme="minorEastAsia" w:eastAsiaTheme="minorEastAsia" w:cstheme="minorBidi"/>
          <w:bCs w:val="0"/>
          <w:color w:val="000000" w:themeColor="text1"/>
          <w:kern w:val="2"/>
          <w:sz w:val="24"/>
          <w:szCs w:val="24"/>
          <w14:textFill>
            <w14:solidFill>
              <w14:schemeClr w14:val="tx1"/>
            </w14:solidFill>
          </w14:textFill>
        </w:rPr>
        <w:t>主要技术参数</w:t>
      </w:r>
      <w:bookmarkEnd w:id="155"/>
    </w:p>
    <w:tbl>
      <w:tblPr>
        <w:tblStyle w:val="19"/>
        <w:tblW w:w="8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27"/>
        <w:gridCol w:w="1527"/>
        <w:gridCol w:w="152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6" w:name="_Toc1591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项目</w:t>
            </w:r>
            <w:bookmarkEnd w:id="156"/>
          </w:p>
        </w:tc>
        <w:tc>
          <w:tcPr>
            <w:tcW w:w="1527" w:type="dxa"/>
            <w:vAlign w:val="center"/>
          </w:tcPr>
          <w:p>
            <w:pPr>
              <w:pStyle w:val="2"/>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7" w:name="_Toc2359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单位</w:t>
            </w:r>
            <w:bookmarkEnd w:id="157"/>
          </w:p>
        </w:tc>
        <w:tc>
          <w:tcPr>
            <w:tcW w:w="4958" w:type="dxa"/>
            <w:gridSpan w:val="3"/>
            <w:vAlign w:val="center"/>
          </w:tcPr>
          <w:p>
            <w:pPr>
              <w:pStyle w:val="2"/>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8" w:name="_Toc146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规格</w:t>
            </w:r>
            <w:bookmarkEnd w:id="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59" w:name="_Toc2752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型号</w:t>
            </w:r>
            <w:bookmarkEnd w:id="159"/>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0" w:name="_Toc291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WGHX30</w:t>
            </w:r>
            <w:bookmarkEnd w:id="160"/>
          </w:p>
        </w:tc>
        <w:tc>
          <w:tcPr>
            <w:tcW w:w="1528"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1" w:name="_Toc37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WGHX50</w:t>
            </w:r>
            <w:bookmarkEnd w:id="161"/>
          </w:p>
        </w:tc>
        <w:tc>
          <w:tcPr>
            <w:tcW w:w="190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2" w:name="_Toc617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WGHX100</w:t>
            </w:r>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3" w:name="_Toc1994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处理量</w:t>
            </w:r>
            <w:bookmarkEnd w:id="163"/>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4" w:name="_Toc2085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t/d</w:t>
            </w:r>
            <w:bookmarkEnd w:id="164"/>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5" w:name="_Toc1787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30</w:t>
            </w:r>
            <w:bookmarkEnd w:id="165"/>
          </w:p>
        </w:tc>
        <w:tc>
          <w:tcPr>
            <w:tcW w:w="1528"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6" w:name="_Toc2521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50</w:t>
            </w:r>
            <w:bookmarkEnd w:id="166"/>
          </w:p>
        </w:tc>
        <w:tc>
          <w:tcPr>
            <w:tcW w:w="190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7" w:name="_Toc3134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100</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8" w:name="_Toc593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降水幅度</w:t>
            </w:r>
            <w:bookmarkEnd w:id="168"/>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69" w:name="_Toc1846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69"/>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0" w:name="_Toc1685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3～15</w:t>
            </w:r>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1" w:name="_Toc235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加热介质</w:t>
            </w:r>
            <w:bookmarkEnd w:id="171"/>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2" w:name="_Toc1819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干净空气</w:t>
            </w:r>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3" w:name="_Toc3204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热风温度</w:t>
            </w:r>
            <w:bookmarkEnd w:id="173"/>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4" w:name="_Toc18563"/>
            <w:r>
              <w:rPr>
                <w:rFonts w:hint="eastAsia" w:asciiTheme="minorEastAsia" w:hAnsiTheme="minorEastAsia" w:eastAsiaTheme="minorEastAsia"/>
                <w:b w:val="0"/>
                <w:color w:val="333333"/>
                <w:sz w:val="24"/>
                <w:szCs w:val="24"/>
                <w:shd w:val="clear" w:color="auto" w:fill="FFFFFF"/>
              </w:rPr>
              <w:t>℃</w:t>
            </w:r>
            <w:bookmarkEnd w:id="174"/>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5" w:name="_Toc997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&lt;120</w:t>
            </w:r>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6" w:name="_Toc2831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粮食最高受热温度</w:t>
            </w:r>
            <w:bookmarkEnd w:id="176"/>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7" w:name="_Toc16766"/>
            <w:r>
              <w:rPr>
                <w:rFonts w:hint="eastAsia" w:asciiTheme="minorEastAsia" w:hAnsiTheme="minorEastAsia" w:eastAsiaTheme="minorEastAsia"/>
                <w:b w:val="0"/>
                <w:color w:val="333333"/>
                <w:sz w:val="24"/>
                <w:szCs w:val="24"/>
                <w:shd w:val="clear" w:color="auto" w:fill="FFFFFF"/>
              </w:rPr>
              <w:t>℃</w:t>
            </w:r>
            <w:bookmarkEnd w:id="177"/>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8" w:name="_Toc493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55</w:t>
            </w:r>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79" w:name="_Toc989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干燥不均匀度</w:t>
            </w:r>
            <w:bookmarkEnd w:id="179"/>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0" w:name="_Toc2297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80"/>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1" w:name="_Toc883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&lt;2</w:t>
            </w:r>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2" w:name="_Toc2592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破碎率增值</w:t>
            </w:r>
            <w:bookmarkEnd w:id="182"/>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3" w:name="_Toc1559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183"/>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4" w:name="_Toc1242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0.3</w:t>
            </w:r>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5" w:name="_Toc57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煤耗（标煤）</w:t>
            </w:r>
            <w:bookmarkEnd w:id="185"/>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6" w:name="_Toc20347"/>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K</w:t>
            </w:r>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g/h</w:t>
            </w:r>
            <w:bookmarkEnd w:id="186"/>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7" w:name="_Toc660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25～180</w:t>
            </w:r>
            <w:bookmarkEnd w:id="187"/>
          </w:p>
        </w:tc>
        <w:tc>
          <w:tcPr>
            <w:tcW w:w="1528"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8" w:name="_Toc31121"/>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40～260</w:t>
            </w:r>
            <w:bookmarkEnd w:id="188"/>
          </w:p>
        </w:tc>
        <w:tc>
          <w:tcPr>
            <w:tcW w:w="190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89" w:name="_Toc148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80～350</w:t>
            </w:r>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0" w:name="_Toc2646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装机容量</w:t>
            </w:r>
            <w:bookmarkEnd w:id="190"/>
          </w:p>
        </w:tc>
        <w:tc>
          <w:tcPr>
            <w:tcW w:w="1527"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4958" w:type="dxa"/>
            <w:gridSpan w:val="3"/>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1" w:name="_Toc2175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根据环境、条件、降水幅度及配置而定</w:t>
            </w:r>
            <w:bookmarkEnd w:id="191"/>
          </w:p>
        </w:tc>
      </w:tr>
    </w:tbl>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2" w:name="_Toc9628"/>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drawing>
          <wp:inline distT="0" distB="0" distL="0" distR="0">
            <wp:extent cx="2379980" cy="1990725"/>
            <wp:effectExtent l="0" t="0" r="1270" b="0"/>
            <wp:docPr id="24" name="图片 24" descr="D:\Users\Administrator\Documents\Tencent Files\512592340\FileRecv\MobileFile\IMG_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D:\Users\Administrator\Documents\Tencent Files\512592340\FileRecv\MobileFile\IMG_44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82694" cy="1992898"/>
                    </a:xfrm>
                    <a:prstGeom prst="rect">
                      <a:avLst/>
                    </a:prstGeom>
                    <a:noFill/>
                    <a:ln>
                      <a:noFill/>
                    </a:ln>
                  </pic:spPr>
                </pic:pic>
              </a:graphicData>
            </a:graphic>
          </wp:inline>
        </w:drawing>
      </w:r>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 xml:space="preserve">  </w:t>
      </w:r>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drawing>
          <wp:inline distT="0" distB="0" distL="0" distR="0">
            <wp:extent cx="2679065" cy="2000250"/>
            <wp:effectExtent l="0" t="0" r="6985" b="0"/>
            <wp:docPr id="25" name="图片 25" descr="D:\Users\Administrator\Documents\Tencent Files\512592340\FileRecv\MobileFile\IMG_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Users\Administrator\Documents\Tencent Files\512592340\FileRecv\MobileFile\IMG_449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88464" cy="2007185"/>
                    </a:xfrm>
                    <a:prstGeom prst="rect">
                      <a:avLst/>
                    </a:prstGeom>
                    <a:noFill/>
                    <a:ln>
                      <a:noFill/>
                    </a:ln>
                  </pic:spPr>
                </pic:pic>
              </a:graphicData>
            </a:graphic>
          </wp:inline>
        </w:drawing>
      </w:r>
      <w:bookmarkEnd w:id="192"/>
    </w:p>
    <w:p>
      <w:pPr>
        <w:pStyle w:val="2"/>
        <w:shd w:val="clear" w:color="auto" w:fill="FFFFFF"/>
        <w:spacing w:before="0" w:beforeAutospacing="0" w:after="0" w:afterAutospacing="0" w:line="360" w:lineRule="auto"/>
        <w:jc w:val="center"/>
        <w:rPr>
          <w:rFonts w:asciiTheme="minorEastAsia" w:hAnsiTheme="minorEastAsia" w:eastAsiaTheme="minorEastAsia" w:cstheme="minorBidi"/>
          <w:b w:val="0"/>
          <w:bCs w:val="0"/>
          <w:kern w:val="2"/>
          <w:sz w:val="24"/>
          <w:szCs w:val="24"/>
        </w:rPr>
      </w:pPr>
      <w:bookmarkStart w:id="193" w:name="_Toc13876"/>
      <w:r>
        <w:rPr>
          <w:rFonts w:hint="eastAsia" w:asciiTheme="minorEastAsia" w:hAnsiTheme="minorEastAsia" w:eastAsiaTheme="minorEastAsia" w:cstheme="minorBidi"/>
          <w:b w:val="0"/>
          <w:bCs w:val="0"/>
          <w:kern w:val="2"/>
          <w:sz w:val="24"/>
          <w:szCs w:val="24"/>
        </w:rPr>
        <w:t>3WGZY(C)5移动式烘干机</w:t>
      </w:r>
      <w:bookmarkEnd w:id="193"/>
    </w:p>
    <w:p>
      <w:pPr>
        <w:pStyle w:val="2"/>
        <w:shd w:val="clear" w:color="auto" w:fill="FFFFFF"/>
        <w:spacing w:before="0" w:beforeAutospacing="0" w:after="0" w:afterAutospacing="0" w:line="360" w:lineRule="auto"/>
        <w:jc w:val="center"/>
        <w:rPr>
          <w:rFonts w:asciiTheme="minorEastAsia" w:hAnsiTheme="minorEastAsia" w:eastAsiaTheme="minorEastAsia" w:cstheme="minorBidi"/>
          <w:bCs w:val="0"/>
          <w:kern w:val="2"/>
          <w:sz w:val="24"/>
          <w:szCs w:val="24"/>
        </w:rPr>
      </w:pPr>
      <w:bookmarkStart w:id="194" w:name="_Toc20687"/>
      <w:r>
        <w:rPr>
          <w:rFonts w:hint="eastAsia" w:asciiTheme="minorEastAsia" w:hAnsiTheme="minorEastAsia" w:eastAsiaTheme="minorEastAsia" w:cstheme="minorBidi"/>
          <w:bCs w:val="0"/>
          <w:kern w:val="2"/>
          <w:sz w:val="24"/>
          <w:szCs w:val="24"/>
        </w:rPr>
        <w:t>主要技术参数</w:t>
      </w:r>
      <w:bookmarkEnd w:id="194"/>
    </w:p>
    <w:tbl>
      <w:tblPr>
        <w:tblStyle w:val="19"/>
        <w:tblW w:w="7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0"/>
        <w:gridCol w:w="2524"/>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5" w:name="_Toc2458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项目</w:t>
            </w:r>
            <w:bookmarkEnd w:id="195"/>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6" w:name="_Toc223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单位</w:t>
            </w:r>
            <w:bookmarkEnd w:id="196"/>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7" w:name="_Toc2897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规格</w:t>
            </w:r>
            <w:bookmarkEnd w:id="1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8" w:name="_Toc795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型号</w:t>
            </w:r>
            <w:bookmarkEnd w:id="198"/>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199" w:name="_Toc29444"/>
            <w:r>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t>3WGZY(C)5</w:t>
            </w:r>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0" w:name="_Toc2575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处理量</w:t>
            </w:r>
            <w:bookmarkEnd w:id="200"/>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1" w:name="_Toc297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t/d</w:t>
            </w:r>
            <w:bookmarkEnd w:id="201"/>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2" w:name="_Toc2084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5</w:t>
            </w:r>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3" w:name="_Toc1006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降水幅度</w:t>
            </w:r>
            <w:bookmarkEnd w:id="203"/>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4" w:name="_Toc2658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204"/>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5" w:name="_Toc854"/>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4～15</w:t>
            </w:r>
            <w:bookmarkEnd w:id="2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6" w:name="_Toc2831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使用燃料</w:t>
            </w:r>
            <w:bookmarkEnd w:id="206"/>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7" w:name="_Toc1349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柴油</w:t>
            </w:r>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8" w:name="_Toc1817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控制温度</w:t>
            </w:r>
            <w:bookmarkEnd w:id="208"/>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09" w:name="_Toc11547"/>
            <w:r>
              <w:rPr>
                <w:rFonts w:hint="eastAsia" w:asciiTheme="minorEastAsia" w:hAnsiTheme="minorEastAsia" w:eastAsiaTheme="minorEastAsia"/>
                <w:b w:val="0"/>
                <w:color w:val="333333"/>
                <w:sz w:val="24"/>
                <w:szCs w:val="24"/>
                <w:shd w:val="clear" w:color="auto" w:fill="FFFFFF"/>
              </w:rPr>
              <w:t>℃</w:t>
            </w:r>
            <w:bookmarkEnd w:id="209"/>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0" w:name="_Toc985"/>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35180</w:t>
            </w:r>
            <w:bookmarkEnd w:id="2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1" w:name="_Toc119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干燥不均匀度</w:t>
            </w:r>
            <w:bookmarkEnd w:id="211"/>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2" w:name="_Toc21099"/>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212"/>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3" w:name="_Toc6706"/>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&lt;0.3</w:t>
            </w:r>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4" w:name="_Toc2782"/>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破碎率增值</w:t>
            </w:r>
            <w:bookmarkEnd w:id="214"/>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5" w:name="_Toc4098"/>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w:t>
            </w:r>
            <w:bookmarkEnd w:id="215"/>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6" w:name="_Toc11657"/>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&lt;1</w:t>
            </w:r>
            <w:bookmarkEnd w:id="2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0"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7" w:name="_Toc3041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最大电耗</w:t>
            </w:r>
            <w:bookmarkEnd w:id="217"/>
          </w:p>
        </w:tc>
        <w:tc>
          <w:tcPr>
            <w:tcW w:w="2524"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8" w:name="_Toc31590"/>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1/h</w:t>
            </w:r>
            <w:bookmarkEnd w:id="218"/>
          </w:p>
        </w:tc>
        <w:tc>
          <w:tcPr>
            <w:tcW w:w="2633" w:type="dxa"/>
            <w:vAlign w:val="center"/>
          </w:tcPr>
          <w:p>
            <w:pPr>
              <w:pStyle w:val="2"/>
              <w:spacing w:before="0" w:beforeAutospacing="0" w:after="0" w:afterAutospacing="0" w:line="360" w:lineRule="auto"/>
              <w:jc w:val="both"/>
              <w:rPr>
                <w:rFonts w:asciiTheme="minorEastAsia" w:hAnsiTheme="minorEastAsia" w:eastAsiaTheme="minorEastAsia" w:cstheme="minorBidi"/>
                <w:b w:val="0"/>
                <w:bCs w:val="0"/>
                <w:color w:val="000000" w:themeColor="text1"/>
                <w:kern w:val="2"/>
                <w:sz w:val="24"/>
                <w:szCs w:val="24"/>
                <w14:textFill>
                  <w14:solidFill>
                    <w14:schemeClr w14:val="tx1"/>
                  </w14:solidFill>
                </w14:textFill>
              </w:rPr>
            </w:pPr>
            <w:bookmarkStart w:id="219" w:name="_Toc15003"/>
            <w:r>
              <w:rPr>
                <w:rFonts w:hint="eastAsia" w:asciiTheme="minorEastAsia" w:hAnsiTheme="minorEastAsia" w:eastAsiaTheme="minorEastAsia" w:cstheme="minorBidi"/>
                <w:b w:val="0"/>
                <w:bCs w:val="0"/>
                <w:color w:val="000000" w:themeColor="text1"/>
                <w:kern w:val="2"/>
                <w:sz w:val="24"/>
                <w:szCs w:val="24"/>
                <w14:textFill>
                  <w14:solidFill>
                    <w14:schemeClr w14:val="tx1"/>
                  </w14:solidFill>
                </w14:textFill>
              </w:rPr>
              <w:t>10</w:t>
            </w:r>
            <w:bookmarkEnd w:id="219"/>
          </w:p>
        </w:tc>
      </w:tr>
    </w:tbl>
    <w:p>
      <w:pPr>
        <w:pStyle w:val="3"/>
        <w:jc w:val="both"/>
      </w:pPr>
      <w:bookmarkStart w:id="220" w:name="_Toc2928"/>
      <w:r>
        <w:rPr>
          <w:rFonts w:hint="eastAsia"/>
          <w:lang w:eastAsia="zh-CN"/>
        </w:rPr>
        <w:t>六、</w:t>
      </w:r>
      <w:r>
        <w:rPr>
          <w:rFonts w:hint="eastAsia"/>
        </w:rPr>
        <w:t>注意事项</w:t>
      </w:r>
      <w:bookmarkEnd w:id="220"/>
    </w:p>
    <w:p>
      <w:pPr>
        <w:spacing w:line="360" w:lineRule="auto"/>
        <w:ind w:firstLine="482" w:firstLineChars="200"/>
        <w:jc w:val="both"/>
        <w:rPr>
          <w:rFonts w:asciiTheme="minorEastAsia" w:hAnsiTheme="minorEastAsia"/>
          <w:b/>
          <w:sz w:val="24"/>
          <w:szCs w:val="24"/>
        </w:rPr>
      </w:pPr>
      <w:r>
        <w:rPr>
          <w:rFonts w:hint="eastAsia" w:asciiTheme="minorEastAsia" w:hAnsiTheme="minorEastAsia"/>
          <w:b/>
          <w:sz w:val="24"/>
          <w:szCs w:val="24"/>
        </w:rPr>
        <w:t>（一</w:t>
      </w:r>
      <w:r>
        <w:rPr>
          <w:rFonts w:asciiTheme="minorEastAsia" w:hAnsiTheme="minorEastAsia"/>
          <w:b/>
          <w:sz w:val="24"/>
          <w:szCs w:val="24"/>
        </w:rPr>
        <w:t>）</w:t>
      </w:r>
      <w:r>
        <w:rPr>
          <w:rFonts w:hint="eastAsia" w:asciiTheme="minorEastAsia" w:hAnsiTheme="minorEastAsia"/>
          <w:b/>
          <w:sz w:val="24"/>
          <w:szCs w:val="24"/>
        </w:rPr>
        <w:t>使用前的安全注意事项</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1.操作使用谷物干燥机之前请务必认真阅读随机的使用说明书。正确理解使用操作方法，避免因误操作引发安全事故；</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2.操作人员须经过操作培训，要全面了解安全操作规程和掌握操作要领，开机前务必检查干燥机周围环境，确认无危险情况才能开机；</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3.干燥机要安装专用电源开关、漏电保护器、接地线，在电压不稳定地区还应安装稳压电源；</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4.操作人员须穿工作服和工作鞋，系紧袖口，防止衣襟、衣袖卷入干燥机转动部件。</w:t>
      </w:r>
    </w:p>
    <w:p>
      <w:pPr>
        <w:pStyle w:val="20"/>
        <w:spacing w:line="360" w:lineRule="auto"/>
        <w:ind w:firstLine="482"/>
        <w:jc w:val="both"/>
        <w:rPr>
          <w:rFonts w:asciiTheme="minorEastAsia" w:hAnsiTheme="minorEastAsia"/>
          <w:b/>
          <w:sz w:val="24"/>
          <w:szCs w:val="24"/>
        </w:rPr>
      </w:pPr>
      <w:r>
        <w:rPr>
          <w:rFonts w:hint="eastAsia" w:asciiTheme="minorEastAsia" w:hAnsiTheme="minorEastAsia"/>
          <w:b/>
          <w:sz w:val="24"/>
          <w:szCs w:val="24"/>
        </w:rPr>
        <w:t>(二)烘干作业的注意事项</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1.干燥谷物时不可装得太满，装料时应注意侧板窗口显示的高度，初次作业时要观察前后侧板小窗口显示的装料标志，前后高差太大时要进行调整；</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2.谷物中如混有大量茎杆、残叶、未脱穗头等杂质，将影响谷物在干燥机内的流动，从而造成干燥不均匀，应谷物装入干燥机前进行筛选干净；</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3.干燥机的标志装载量（吨位）是以稻谷的容量（560kg/</w:t>
      </w:r>
      <w:r>
        <w:rPr>
          <w:rFonts w:cs="Arial" w:asciiTheme="minorEastAsia" w:hAnsiTheme="minorEastAsia"/>
          <w:color w:val="333333"/>
          <w:sz w:val="24"/>
          <w:szCs w:val="24"/>
          <w:shd w:val="clear" w:color="auto" w:fill="FFFFFF"/>
        </w:rPr>
        <w:t xml:space="preserve"> </w:t>
      </w:r>
      <w:r>
        <w:rPr>
          <w:rFonts w:asciiTheme="minorEastAsia" w:hAnsiTheme="minorEastAsia"/>
          <w:sz w:val="24"/>
          <w:szCs w:val="24"/>
        </w:rPr>
        <w:t>m³</w:t>
      </w:r>
      <w:r>
        <w:rPr>
          <w:rFonts w:hint="eastAsia" w:asciiTheme="minorEastAsia" w:hAnsiTheme="minorEastAsia"/>
          <w:sz w:val="24"/>
          <w:szCs w:val="24"/>
        </w:rPr>
        <w:t>）为依据来标定的，被干燥谷物最好一次装料到位，如要分批装料，先装入的谷物只能进行通风干燥，切勿采用热风干燥；</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4.高水分稻谷（高于25%时）不宜用高温干燥，建议热风温度不超过30℃；</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5.干燥稻谷属易碎米品种、收割前遇到冻害、收割过迟、糯稻等应降低热风温度5～10℃进行干燥作业。</w:t>
      </w:r>
    </w:p>
    <w:p>
      <w:pPr>
        <w:spacing w:line="360" w:lineRule="auto"/>
        <w:ind w:firstLine="585"/>
        <w:jc w:val="both"/>
        <w:rPr>
          <w:rFonts w:asciiTheme="minorEastAsia" w:hAnsiTheme="minorEastAsia"/>
          <w:b/>
          <w:sz w:val="24"/>
          <w:szCs w:val="24"/>
        </w:rPr>
      </w:pPr>
      <w:r>
        <w:rPr>
          <w:rFonts w:hint="eastAsia" w:asciiTheme="minorEastAsia" w:hAnsiTheme="minorEastAsia"/>
          <w:b/>
          <w:sz w:val="24"/>
          <w:szCs w:val="24"/>
        </w:rPr>
        <w:t>（三）安全用电及防火注意事项</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1.电气线路须由有电工资质的电工安装，定期检查电缆配线、开关、插头是否有损坏，如有损坏应及时更换；切勿用湿手触摸、插、拔电源开关插头，否则会引起触电事故；干燥机长时间不用时，应切断电源；</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2.干燥机内部容易积灰尘，应定期检查、清扫，否则遇到火星会引起火灾事故；干燥机房应配备灭火器材，以备急用；</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3.燃料为柴油或煤油时，油箱加油时，应关闭燃烧机。</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4.以煤或砻糠为燃料的热风炉或锅炉，如炉子不能自动停机，测定值达到终止水分时，应立即关停炉火或切断热风路，排风机继续运行10分钟后关机。</w:t>
      </w:r>
    </w:p>
    <w:p>
      <w:pPr>
        <w:spacing w:line="360" w:lineRule="auto"/>
        <w:ind w:firstLine="585"/>
        <w:jc w:val="both"/>
        <w:rPr>
          <w:rFonts w:asciiTheme="minorEastAsia" w:hAnsiTheme="minorEastAsia"/>
          <w:b/>
          <w:sz w:val="24"/>
          <w:szCs w:val="24"/>
        </w:rPr>
      </w:pPr>
      <w:r>
        <w:rPr>
          <w:rFonts w:hint="eastAsia" w:asciiTheme="minorEastAsia" w:hAnsiTheme="minorEastAsia"/>
          <w:b/>
          <w:sz w:val="24"/>
          <w:szCs w:val="24"/>
        </w:rPr>
        <w:t>（四）其他注意事项</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1.在维修调整机器时，须停机、关闭总电源，方能进行维修调整作业；</w:t>
      </w:r>
    </w:p>
    <w:p>
      <w:pPr>
        <w:spacing w:line="360" w:lineRule="auto"/>
        <w:ind w:firstLine="585"/>
        <w:jc w:val="both"/>
        <w:rPr>
          <w:rFonts w:asciiTheme="minorEastAsia" w:hAnsiTheme="minorEastAsia"/>
          <w:sz w:val="24"/>
          <w:szCs w:val="24"/>
        </w:rPr>
      </w:pPr>
      <w:r>
        <w:rPr>
          <w:rFonts w:hint="eastAsia" w:asciiTheme="minorEastAsia" w:hAnsiTheme="minorEastAsia"/>
          <w:sz w:val="24"/>
          <w:szCs w:val="24"/>
        </w:rPr>
        <w:t>2.干燥机应加装集尘器或集尘室，严禁直接外排，以免污染环境。</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911"/>
    <w:multiLevelType w:val="multilevel"/>
    <w:tmpl w:val="23B21911"/>
    <w:lvl w:ilvl="0" w:tentative="0">
      <w:start w:val="2"/>
      <w:numFmt w:val="decimal"/>
      <w:lvlText w:val="%1."/>
      <w:lvlJc w:val="left"/>
      <w:pPr>
        <w:ind w:left="832" w:hanging="36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
    <w:nsid w:val="30B00C71"/>
    <w:multiLevelType w:val="multilevel"/>
    <w:tmpl w:val="30B00C71"/>
    <w:lvl w:ilvl="0" w:tentative="0">
      <w:start w:val="1"/>
      <w:numFmt w:val="japaneseCounting"/>
      <w:lvlText w:val="（%1）"/>
      <w:lvlJc w:val="left"/>
      <w:pPr>
        <w:ind w:left="1305" w:hanging="885"/>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433B6919"/>
    <w:multiLevelType w:val="multilevel"/>
    <w:tmpl w:val="433B6919"/>
    <w:lvl w:ilvl="0" w:tentative="0">
      <w:start w:val="1"/>
      <w:numFmt w:val="japaneseCounting"/>
      <w:lvlText w:val="（%1）"/>
      <w:lvlJc w:val="left"/>
      <w:pPr>
        <w:ind w:left="72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AC237D3"/>
    <w:multiLevelType w:val="multilevel"/>
    <w:tmpl w:val="7AC237D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0"/>
    <w:rsid w:val="00007A5E"/>
    <w:rsid w:val="000130F7"/>
    <w:rsid w:val="00013B11"/>
    <w:rsid w:val="00026D17"/>
    <w:rsid w:val="00031B05"/>
    <w:rsid w:val="000433B4"/>
    <w:rsid w:val="000533B5"/>
    <w:rsid w:val="00055947"/>
    <w:rsid w:val="000762F9"/>
    <w:rsid w:val="00084041"/>
    <w:rsid w:val="00087E6D"/>
    <w:rsid w:val="0009354D"/>
    <w:rsid w:val="000B56D2"/>
    <w:rsid w:val="000C3191"/>
    <w:rsid w:val="000C72E5"/>
    <w:rsid w:val="000D3D8C"/>
    <w:rsid w:val="00124EDC"/>
    <w:rsid w:val="0013180E"/>
    <w:rsid w:val="00143EEE"/>
    <w:rsid w:val="00155570"/>
    <w:rsid w:val="001C5912"/>
    <w:rsid w:val="001E0723"/>
    <w:rsid w:val="00205C9F"/>
    <w:rsid w:val="0023208E"/>
    <w:rsid w:val="00245DAD"/>
    <w:rsid w:val="00246F1D"/>
    <w:rsid w:val="00257713"/>
    <w:rsid w:val="0026662D"/>
    <w:rsid w:val="00273BBC"/>
    <w:rsid w:val="0028126A"/>
    <w:rsid w:val="002A144D"/>
    <w:rsid w:val="002D38DE"/>
    <w:rsid w:val="002E2B11"/>
    <w:rsid w:val="002E3271"/>
    <w:rsid w:val="002E3C04"/>
    <w:rsid w:val="002F6F98"/>
    <w:rsid w:val="00323367"/>
    <w:rsid w:val="00325C13"/>
    <w:rsid w:val="003272FF"/>
    <w:rsid w:val="00333D4D"/>
    <w:rsid w:val="00337B2F"/>
    <w:rsid w:val="00346E6A"/>
    <w:rsid w:val="003917E8"/>
    <w:rsid w:val="00394D7E"/>
    <w:rsid w:val="00400A35"/>
    <w:rsid w:val="00421278"/>
    <w:rsid w:val="00421C04"/>
    <w:rsid w:val="00422ACC"/>
    <w:rsid w:val="00423455"/>
    <w:rsid w:val="00426626"/>
    <w:rsid w:val="00435BF1"/>
    <w:rsid w:val="00455376"/>
    <w:rsid w:val="00463CC4"/>
    <w:rsid w:val="004A03D5"/>
    <w:rsid w:val="004B4E0B"/>
    <w:rsid w:val="004B4FEB"/>
    <w:rsid w:val="004C0990"/>
    <w:rsid w:val="004D27B4"/>
    <w:rsid w:val="004F7633"/>
    <w:rsid w:val="00512D8E"/>
    <w:rsid w:val="0052093C"/>
    <w:rsid w:val="005349F0"/>
    <w:rsid w:val="00537303"/>
    <w:rsid w:val="005449D2"/>
    <w:rsid w:val="00585770"/>
    <w:rsid w:val="0059118F"/>
    <w:rsid w:val="00593F06"/>
    <w:rsid w:val="00596E4A"/>
    <w:rsid w:val="005A3352"/>
    <w:rsid w:val="005B5901"/>
    <w:rsid w:val="005B68D9"/>
    <w:rsid w:val="005B7450"/>
    <w:rsid w:val="005C1BA8"/>
    <w:rsid w:val="005D0BBE"/>
    <w:rsid w:val="005D6274"/>
    <w:rsid w:val="005E3904"/>
    <w:rsid w:val="005E78F1"/>
    <w:rsid w:val="005F3E26"/>
    <w:rsid w:val="005F40B8"/>
    <w:rsid w:val="00602332"/>
    <w:rsid w:val="006044DE"/>
    <w:rsid w:val="0063073D"/>
    <w:rsid w:val="00633899"/>
    <w:rsid w:val="0065393C"/>
    <w:rsid w:val="006A3999"/>
    <w:rsid w:val="006B071C"/>
    <w:rsid w:val="006B151C"/>
    <w:rsid w:val="006B1DD0"/>
    <w:rsid w:val="006C4722"/>
    <w:rsid w:val="006D1C55"/>
    <w:rsid w:val="006F401D"/>
    <w:rsid w:val="007118B2"/>
    <w:rsid w:val="00735036"/>
    <w:rsid w:val="0074191E"/>
    <w:rsid w:val="0074239A"/>
    <w:rsid w:val="00754E74"/>
    <w:rsid w:val="007578FD"/>
    <w:rsid w:val="00766E15"/>
    <w:rsid w:val="007774BD"/>
    <w:rsid w:val="007A1997"/>
    <w:rsid w:val="007A37F3"/>
    <w:rsid w:val="007D1A35"/>
    <w:rsid w:val="007D511E"/>
    <w:rsid w:val="0080324F"/>
    <w:rsid w:val="008074A6"/>
    <w:rsid w:val="00835A36"/>
    <w:rsid w:val="00847AF6"/>
    <w:rsid w:val="00862167"/>
    <w:rsid w:val="008624CE"/>
    <w:rsid w:val="00862576"/>
    <w:rsid w:val="00877416"/>
    <w:rsid w:val="008842F7"/>
    <w:rsid w:val="008935C0"/>
    <w:rsid w:val="008937E1"/>
    <w:rsid w:val="008A3908"/>
    <w:rsid w:val="008B15BC"/>
    <w:rsid w:val="008C5A18"/>
    <w:rsid w:val="008D7893"/>
    <w:rsid w:val="008E454C"/>
    <w:rsid w:val="008F3546"/>
    <w:rsid w:val="008F63A3"/>
    <w:rsid w:val="009016CE"/>
    <w:rsid w:val="009201DB"/>
    <w:rsid w:val="00927B1A"/>
    <w:rsid w:val="009378B5"/>
    <w:rsid w:val="00950EDB"/>
    <w:rsid w:val="00953A56"/>
    <w:rsid w:val="00954EC6"/>
    <w:rsid w:val="00961CA3"/>
    <w:rsid w:val="009674DF"/>
    <w:rsid w:val="009704AC"/>
    <w:rsid w:val="00971302"/>
    <w:rsid w:val="009714A4"/>
    <w:rsid w:val="00973428"/>
    <w:rsid w:val="00981350"/>
    <w:rsid w:val="009967DA"/>
    <w:rsid w:val="009A38E4"/>
    <w:rsid w:val="009B06F3"/>
    <w:rsid w:val="009B5177"/>
    <w:rsid w:val="009C241F"/>
    <w:rsid w:val="009C75E3"/>
    <w:rsid w:val="00A3433B"/>
    <w:rsid w:val="00A34C6F"/>
    <w:rsid w:val="00A45EA5"/>
    <w:rsid w:val="00A524E0"/>
    <w:rsid w:val="00A65685"/>
    <w:rsid w:val="00A74051"/>
    <w:rsid w:val="00A76BFE"/>
    <w:rsid w:val="00A81D22"/>
    <w:rsid w:val="00A97670"/>
    <w:rsid w:val="00AA09A6"/>
    <w:rsid w:val="00AB1C0B"/>
    <w:rsid w:val="00AD1876"/>
    <w:rsid w:val="00AF36F9"/>
    <w:rsid w:val="00AF5B30"/>
    <w:rsid w:val="00B12093"/>
    <w:rsid w:val="00B22958"/>
    <w:rsid w:val="00B41437"/>
    <w:rsid w:val="00B4719C"/>
    <w:rsid w:val="00B614A9"/>
    <w:rsid w:val="00B6184C"/>
    <w:rsid w:val="00B656A9"/>
    <w:rsid w:val="00B73C55"/>
    <w:rsid w:val="00BB4F70"/>
    <w:rsid w:val="00BB7826"/>
    <w:rsid w:val="00BD43E3"/>
    <w:rsid w:val="00BE1B6D"/>
    <w:rsid w:val="00BF12AB"/>
    <w:rsid w:val="00BF3E76"/>
    <w:rsid w:val="00C20A6A"/>
    <w:rsid w:val="00C33AE7"/>
    <w:rsid w:val="00C35F0A"/>
    <w:rsid w:val="00C5024B"/>
    <w:rsid w:val="00C72CF6"/>
    <w:rsid w:val="00C7359A"/>
    <w:rsid w:val="00C81507"/>
    <w:rsid w:val="00C85AFA"/>
    <w:rsid w:val="00C8670C"/>
    <w:rsid w:val="00CA02A2"/>
    <w:rsid w:val="00CA5476"/>
    <w:rsid w:val="00CB41D4"/>
    <w:rsid w:val="00CC2EBB"/>
    <w:rsid w:val="00CD1303"/>
    <w:rsid w:val="00CD407E"/>
    <w:rsid w:val="00CF1679"/>
    <w:rsid w:val="00D149EB"/>
    <w:rsid w:val="00D351A3"/>
    <w:rsid w:val="00D41892"/>
    <w:rsid w:val="00D55713"/>
    <w:rsid w:val="00D66093"/>
    <w:rsid w:val="00D93CA1"/>
    <w:rsid w:val="00D95B64"/>
    <w:rsid w:val="00DA2E3F"/>
    <w:rsid w:val="00DA3E4E"/>
    <w:rsid w:val="00DA63AA"/>
    <w:rsid w:val="00DB1517"/>
    <w:rsid w:val="00DB379A"/>
    <w:rsid w:val="00DB643B"/>
    <w:rsid w:val="00DC5647"/>
    <w:rsid w:val="00DF7F37"/>
    <w:rsid w:val="00E004F7"/>
    <w:rsid w:val="00E17FC2"/>
    <w:rsid w:val="00E22B85"/>
    <w:rsid w:val="00E43F5F"/>
    <w:rsid w:val="00E45315"/>
    <w:rsid w:val="00E7690D"/>
    <w:rsid w:val="00E870A9"/>
    <w:rsid w:val="00E87FCD"/>
    <w:rsid w:val="00EA4A1B"/>
    <w:rsid w:val="00EB4863"/>
    <w:rsid w:val="00EC0375"/>
    <w:rsid w:val="00ED0FB7"/>
    <w:rsid w:val="00EE2036"/>
    <w:rsid w:val="00EE356F"/>
    <w:rsid w:val="00F409B5"/>
    <w:rsid w:val="00F51B5C"/>
    <w:rsid w:val="00F60FD6"/>
    <w:rsid w:val="00F65E3B"/>
    <w:rsid w:val="00F730A0"/>
    <w:rsid w:val="00F85C85"/>
    <w:rsid w:val="00F9134A"/>
    <w:rsid w:val="00F943BF"/>
    <w:rsid w:val="00FA7032"/>
    <w:rsid w:val="00FB0914"/>
    <w:rsid w:val="00FB1F61"/>
    <w:rsid w:val="00FB3E1C"/>
    <w:rsid w:val="00FB5F21"/>
    <w:rsid w:val="00FC3AF9"/>
    <w:rsid w:val="00FC41E6"/>
    <w:rsid w:val="00FC6D49"/>
    <w:rsid w:val="00FE4133"/>
    <w:rsid w:val="00FE740D"/>
    <w:rsid w:val="00FF0DD7"/>
    <w:rsid w:val="00FF2533"/>
    <w:rsid w:val="00FF3C18"/>
    <w:rsid w:val="029D29E7"/>
    <w:rsid w:val="04C56CA6"/>
    <w:rsid w:val="091915C9"/>
    <w:rsid w:val="0B245DC9"/>
    <w:rsid w:val="0D8F626A"/>
    <w:rsid w:val="0FFC6C60"/>
    <w:rsid w:val="199F42F1"/>
    <w:rsid w:val="1C0675CF"/>
    <w:rsid w:val="214C7179"/>
    <w:rsid w:val="21715E02"/>
    <w:rsid w:val="22786236"/>
    <w:rsid w:val="263653D1"/>
    <w:rsid w:val="26D943F1"/>
    <w:rsid w:val="287F0856"/>
    <w:rsid w:val="29DF2A95"/>
    <w:rsid w:val="2BB033F1"/>
    <w:rsid w:val="307007C1"/>
    <w:rsid w:val="329A30AD"/>
    <w:rsid w:val="35C1100F"/>
    <w:rsid w:val="3BA9712C"/>
    <w:rsid w:val="3D0514EB"/>
    <w:rsid w:val="3F7110BE"/>
    <w:rsid w:val="40135A6D"/>
    <w:rsid w:val="443872DF"/>
    <w:rsid w:val="456E4043"/>
    <w:rsid w:val="4A1F55C3"/>
    <w:rsid w:val="4AC17E7B"/>
    <w:rsid w:val="4D013679"/>
    <w:rsid w:val="4D25440C"/>
    <w:rsid w:val="4E985EF1"/>
    <w:rsid w:val="504D62D6"/>
    <w:rsid w:val="5096128B"/>
    <w:rsid w:val="52936C7A"/>
    <w:rsid w:val="55935BDD"/>
    <w:rsid w:val="5961633F"/>
    <w:rsid w:val="5F527898"/>
    <w:rsid w:val="614309BB"/>
    <w:rsid w:val="62976D07"/>
    <w:rsid w:val="67230065"/>
    <w:rsid w:val="6DCD2BBB"/>
    <w:rsid w:val="6E1E52C8"/>
    <w:rsid w:val="70CB6C1D"/>
    <w:rsid w:val="7669246C"/>
    <w:rsid w:val="79EB6FFE"/>
    <w:rsid w:val="7BAC7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center"/>
      <w:outlineLvl w:val="0"/>
    </w:pPr>
    <w:rPr>
      <w:rFonts w:ascii="宋体" w:hAnsi="宋体" w:eastAsia="宋体" w:cs="宋体"/>
      <w:b/>
      <w:bCs/>
      <w:kern w:val="36"/>
      <w:sz w:val="32"/>
      <w:szCs w:val="48"/>
    </w:rPr>
  </w:style>
  <w:style w:type="paragraph" w:styleId="3">
    <w:name w:val="heading 2"/>
    <w:basedOn w:val="1"/>
    <w:next w:val="1"/>
    <w:link w:val="33"/>
    <w:unhideWhenUsed/>
    <w:qFormat/>
    <w:uiPriority w:val="9"/>
    <w:pPr>
      <w:keepNext/>
      <w:keepLines/>
      <w:spacing w:before="260" w:beforeLines="0" w:beforeAutospacing="0" w:after="260" w:afterLines="0" w:afterAutospacing="0" w:line="413" w:lineRule="auto"/>
      <w:jc w:val="left"/>
      <w:outlineLvl w:val="1"/>
    </w:pPr>
    <w:rPr>
      <w:rFonts w:ascii="Arial" w:hAnsi="Arial" w:eastAsia="宋体"/>
      <w:b/>
      <w:sz w:val="28"/>
    </w:rPr>
  </w:style>
  <w:style w:type="character" w:default="1" w:styleId="16">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toc 5"/>
    <w:basedOn w:val="1"/>
    <w:next w:val="1"/>
    <w:unhideWhenUsed/>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style>
  <w:style w:type="paragraph" w:styleId="8">
    <w:name w:val="Balloon Text"/>
    <w:basedOn w:val="1"/>
    <w:link w:val="21"/>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toc 6"/>
    <w:basedOn w:val="1"/>
    <w:next w:val="1"/>
    <w:unhideWhenUsed/>
    <w:qFormat/>
    <w:uiPriority w:val="39"/>
    <w:pPr>
      <w:ind w:left="2100" w:leftChars="1000"/>
    </w:pPr>
  </w:style>
  <w:style w:type="paragraph" w:styleId="14">
    <w:name w:val="toc 2"/>
    <w:basedOn w:val="1"/>
    <w:next w:val="1"/>
    <w:link w:val="32"/>
    <w:unhideWhenUsed/>
    <w:qFormat/>
    <w:uiPriority w:val="39"/>
    <w:pPr>
      <w:ind w:left="420" w:leftChars="200"/>
    </w:pPr>
  </w:style>
  <w:style w:type="paragraph" w:styleId="15">
    <w:name w:val="toc 9"/>
    <w:basedOn w:val="1"/>
    <w:next w:val="1"/>
    <w:unhideWhenUsed/>
    <w:qFormat/>
    <w:uiPriority w:val="39"/>
    <w:pPr>
      <w:ind w:left="3360" w:leftChars="1600"/>
    </w:pPr>
  </w:style>
  <w:style w:type="character" w:styleId="17">
    <w:name w:val="Hyperlink"/>
    <w:basedOn w:val="16"/>
    <w:unhideWhenUsed/>
    <w:uiPriority w:val="99"/>
    <w:rPr>
      <w:color w:val="0000FF" w:themeColor="hyperlink"/>
      <w:u w:val="single"/>
      <w14:textFill>
        <w14:solidFill>
          <w14:schemeClr w14:val="hlink"/>
        </w14:solidFill>
      </w14:textFill>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列出段落1"/>
    <w:basedOn w:val="1"/>
    <w:qFormat/>
    <w:uiPriority w:val="34"/>
    <w:pPr>
      <w:ind w:firstLine="420" w:firstLineChars="200"/>
    </w:pPr>
  </w:style>
  <w:style w:type="character" w:customStyle="1" w:styleId="21">
    <w:name w:val="批注框文本 Char"/>
    <w:basedOn w:val="16"/>
    <w:link w:val="8"/>
    <w:semiHidden/>
    <w:qFormat/>
    <w:uiPriority w:val="99"/>
    <w:rPr>
      <w:sz w:val="18"/>
      <w:szCs w:val="18"/>
    </w:rPr>
  </w:style>
  <w:style w:type="paragraph" w:customStyle="1" w:styleId="2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3">
    <w:name w:val="标题 1 Char"/>
    <w:basedOn w:val="16"/>
    <w:link w:val="2"/>
    <w:uiPriority w:val="9"/>
    <w:rPr>
      <w:rFonts w:ascii="宋体" w:hAnsi="宋体" w:eastAsia="宋体" w:cs="宋体"/>
      <w:b/>
      <w:bCs/>
      <w:kern w:val="36"/>
      <w:sz w:val="32"/>
      <w:szCs w:val="48"/>
    </w:rPr>
  </w:style>
  <w:style w:type="character" w:customStyle="1" w:styleId="24">
    <w:name w:val="标题1"/>
    <w:basedOn w:val="16"/>
    <w:qFormat/>
    <w:uiPriority w:val="0"/>
  </w:style>
  <w:style w:type="character" w:customStyle="1" w:styleId="25">
    <w:name w:val="占位符文本1"/>
    <w:basedOn w:val="16"/>
    <w:semiHidden/>
    <w:qFormat/>
    <w:uiPriority w:val="99"/>
    <w:rPr>
      <w:color w:val="808080"/>
    </w:rPr>
  </w:style>
  <w:style w:type="character" w:customStyle="1" w:styleId="26">
    <w:name w:val="占位符文本2"/>
    <w:basedOn w:val="16"/>
    <w:unhideWhenUsed/>
    <w:uiPriority w:val="99"/>
    <w:rPr>
      <w:color w:val="808080"/>
    </w:rPr>
  </w:style>
  <w:style w:type="character" w:customStyle="1" w:styleId="27">
    <w:name w:val="页眉 Char"/>
    <w:basedOn w:val="16"/>
    <w:link w:val="10"/>
    <w:qFormat/>
    <w:uiPriority w:val="99"/>
    <w:rPr>
      <w:rFonts w:asciiTheme="minorHAnsi" w:hAnsiTheme="minorHAnsi" w:eastAsiaTheme="minorEastAsia" w:cstheme="minorBidi"/>
      <w:kern w:val="2"/>
      <w:sz w:val="18"/>
      <w:szCs w:val="18"/>
    </w:rPr>
  </w:style>
  <w:style w:type="character" w:customStyle="1" w:styleId="28">
    <w:name w:val="页脚 Char"/>
    <w:basedOn w:val="16"/>
    <w:link w:val="9"/>
    <w:uiPriority w:val="99"/>
    <w:rPr>
      <w:rFonts w:asciiTheme="minorHAnsi" w:hAnsiTheme="minorHAnsi" w:eastAsiaTheme="minorEastAsia" w:cstheme="minorBidi"/>
      <w:kern w:val="2"/>
      <w:sz w:val="18"/>
      <w:szCs w:val="18"/>
    </w:rPr>
  </w:style>
  <w:style w:type="character" w:customStyle="1" w:styleId="29">
    <w:name w:val="占位符文本3"/>
    <w:basedOn w:val="16"/>
    <w:unhideWhenUsed/>
    <w:qFormat/>
    <w:uiPriority w:val="99"/>
    <w:rPr>
      <w:color w:val="808080"/>
    </w:rPr>
  </w:style>
  <w:style w:type="paragraph" w:customStyle="1" w:styleId="30">
    <w:name w:val="列出段落2"/>
    <w:basedOn w:val="1"/>
    <w:unhideWhenUsed/>
    <w:qFormat/>
    <w:uiPriority w:val="99"/>
    <w:pPr>
      <w:ind w:firstLine="420" w:firstLineChars="200"/>
    </w:pPr>
  </w:style>
  <w:style w:type="paragraph" w:customStyle="1" w:styleId="31">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目录 2 Char"/>
    <w:link w:val="14"/>
    <w:qFormat/>
    <w:uiPriority w:val="39"/>
    <w:rPr>
      <w:rFonts w:asciiTheme="minorAscii" w:hAnsiTheme="minorAscii" w:eastAsiaTheme="minorEastAsia"/>
      <w:b/>
      <w:sz w:val="28"/>
    </w:rPr>
  </w:style>
  <w:style w:type="character" w:customStyle="1" w:styleId="33">
    <w:name w:val="标题 2 Char"/>
    <w:link w:val="3"/>
    <w:uiPriority w:val="0"/>
    <w:rPr>
      <w:rFonts w:ascii="Arial" w:hAnsi="Arial"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9CFEA-7AF8-4352-A119-239945B695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2107</Words>
  <Characters>12013</Characters>
  <Lines>100</Lines>
  <Paragraphs>28</Paragraphs>
  <TotalTime>1</TotalTime>
  <ScaleCrop>false</ScaleCrop>
  <LinksUpToDate>false</LinksUpToDate>
  <CharactersWithSpaces>14092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2016-04-06T02:55:00Z</dcterms:created>
  <dc:creator>Administrator</dc:creator>
  <cp:lastModifiedBy>wendy</cp:lastModifiedBy>
  <dcterms:modified xsi:type="dcterms:W3CDTF">2018-08-28T09:10:23Z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