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-94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60" w:lineRule="exact"/>
        <w:ind w:right="-94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柳州市政府部门联合抽查事项清单（第一版）</w:t>
      </w:r>
    </w:p>
    <w:tbl>
      <w:tblPr>
        <w:tblStyle w:val="4"/>
        <w:tblW w:w="145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707"/>
        <w:gridCol w:w="707"/>
        <w:gridCol w:w="707"/>
        <w:gridCol w:w="707"/>
        <w:gridCol w:w="3045"/>
        <w:gridCol w:w="707"/>
        <w:gridCol w:w="707"/>
        <w:gridCol w:w="707"/>
        <w:gridCol w:w="3089"/>
        <w:gridCol w:w="708"/>
        <w:gridCol w:w="1455"/>
        <w:gridCol w:w="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Header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</w:rPr>
              <w:t>联合事项名称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</w:rPr>
              <w:t>牵头部门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</w:rPr>
              <w:t>联合事项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</w:rPr>
              <w:t>联合部门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</w:rPr>
              <w:t>抽查事项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</w:rPr>
              <w:t>检查对象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</w:rPr>
              <w:t>检查方式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</w:rPr>
              <w:t>检查主体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</w:rPr>
              <w:t>检查依据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</w:rPr>
              <w:t>牵头部门联系人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</w:rPr>
              <w:t>牵头部门联系电话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市农业农村局联合抽查事项清单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330"/>
              </w:tabs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市农业农村局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253"/>
              </w:tabs>
              <w:spacing w:line="46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市市场监督管理局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兽药经营企业是否存在经营假劣兽药及违禁药品的行为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兽药经营企业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监督检查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县级以上农业行政主管部门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《兽药管理条例》第三条、第二十七条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市农业农村局联合抽查事项清单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市农业农村局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市市场监督管理局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饲料生产企业是否严格执行饲料质量安全管理规范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饲料生产企业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监督检查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县级以上农业行政主管部门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《饲料和饲料添加剂管理条例》第三条、第十八条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市农业农村局联合抽查事项清单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市农业农村局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市市场监督管理局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动物诊疗机构是否依法从事动物诊疗活动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动物诊疗机构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监督检查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县级以上地方人民政府设立的动物卫生监督机构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《动物诊疗机构管理办法》第三条、第十六条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32"/>
              </w:rPr>
              <w:t>监督检查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32"/>
              </w:rPr>
              <w:t>全市定点屠宰企业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32"/>
              </w:rPr>
              <w:t>现场检查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32"/>
              </w:rPr>
              <w:t>县级以上人民政府农业主管部门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国务院第201次常务会议修订通过，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"https://baike.baidu.com/item/%E4%B8%AD%E5%8D%8E%E4%BA%BA%E6%B0%91%E5%85%B1%E5%92%8C%E5%9B%BD%E5%9B%BD%E5%8A%A1%E9%99%A2%E4%BB%A4" \t "_blank"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136EC2"/>
                <w:sz w:val="18"/>
                <w:szCs w:val="18"/>
                <w:shd w:val="clear" w:color="auto" w:fill="FFFFFF"/>
              </w:rPr>
              <w:t>中华人民共和国国务院令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第238号发布《生猪屠宰管理条例》。2008年5月25日，中华人民共和国国务院令第525号公布，自2008年8月1日起施行。2011年1月8日《国务院关于废止和修改部分行政法规的决定》第二次修订，2016年1月13日国务院第119次常务会议第三次修订，于2016年3月1日发布施行。第二十一条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  <w:shd w:val="clear" w:color="auto" w:fill="FFFFFF"/>
              </w:rPr>
              <w:t>、第二十五条至第二十九条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5</w:t>
            </w:r>
            <w:bookmarkStart w:id="0" w:name="_GoBack"/>
            <w:bookmarkEnd w:id="0"/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32"/>
              </w:rPr>
              <w:t>查处私屠滥宰违法案件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32"/>
              </w:rPr>
              <w:t>柳州市辖区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32"/>
              </w:rPr>
              <w:t>现场检查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32"/>
              </w:rPr>
              <w:t>县级以上人民政府农业主管部门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《生猪屠宰管理条例》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第二条、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第二十四条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spacing w:line="460" w:lineRule="exact"/>
        <w:ind w:right="-94"/>
        <w:rPr>
          <w:rFonts w:ascii="黑体" w:hAnsi="黑体" w:eastAsia="黑体" w:cs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65DED"/>
    <w:rsid w:val="242F1332"/>
    <w:rsid w:val="49A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2020-08-11T09:23:00Z</dcterms:created>
  <dc:creator>Lenovo</dc:creator>
  <cp:lastModifiedBy>Lenovo</cp:lastModifiedBy>
  <dcterms:modified xsi:type="dcterms:W3CDTF">2020-08-12T00:38:57Z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