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附件：</w:t>
      </w:r>
    </w:p>
    <w:p>
      <w:pPr>
        <w:spacing w:line="520" w:lineRule="exact"/>
        <w:jc w:val="center"/>
        <w:rPr>
          <w:rFonts w:ascii="Times New Roman" w:hAnsi="Times New Roman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Cs/>
          <w:sz w:val="36"/>
          <w:szCs w:val="36"/>
        </w:rPr>
        <w:t>柳州市2020年第五批改革典型经验（农业农村）推广工作完成情况表</w:t>
      </w:r>
      <w:bookmarkEnd w:id="0"/>
    </w:p>
    <w:p>
      <w:pPr>
        <w:spacing w:line="520" w:lineRule="exact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 xml:space="preserve">填报单位：                                               填报时间： </w:t>
      </w:r>
    </w:p>
    <w:tbl>
      <w:tblPr>
        <w:tblStyle w:val="5"/>
        <w:tblW w:w="13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7"/>
        <w:gridCol w:w="1549"/>
        <w:gridCol w:w="1560"/>
        <w:gridCol w:w="1243"/>
        <w:gridCol w:w="2126"/>
        <w:gridCol w:w="2127"/>
        <w:gridCol w:w="170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3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目标任务</w:t>
            </w:r>
          </w:p>
        </w:tc>
        <w:tc>
          <w:tcPr>
            <w:tcW w:w="15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完成时限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牵头单位</w:t>
            </w:r>
          </w:p>
        </w:tc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是否完成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完成情况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存在问题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下步计划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创新黑灰水处理利用实现农村污水综合治理</w:t>
            </w:r>
          </w:p>
        </w:tc>
        <w:tc>
          <w:tcPr>
            <w:tcW w:w="1549" w:type="dxa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2021年10月31日</w:t>
            </w:r>
          </w:p>
        </w:tc>
        <w:tc>
          <w:tcPr>
            <w:tcW w:w="1560" w:type="dxa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农业农村局</w:t>
            </w:r>
          </w:p>
        </w:tc>
        <w:tc>
          <w:tcPr>
            <w:tcW w:w="1243" w:type="dxa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27" w:type="dxa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520" w:lineRule="exact"/>
      </w:pPr>
      <w:r>
        <w:rPr>
          <w:rFonts w:hint="eastAsia" w:ascii="Times New Roman" w:hAnsi="Times New Roman" w:eastAsia="仿宋_GB2312"/>
          <w:sz w:val="24"/>
        </w:rPr>
        <w:t>联系人：                                                联系电话：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4492B"/>
    <w:rsid w:val="1074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城中区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2021-02-22T04:11:00Z</dcterms:created>
  <dc:creator>Administrator</dc:creator>
  <cp:lastModifiedBy>Administrator</cp:lastModifiedBy>
  <dcterms:modified xsi:type="dcterms:W3CDTF">2021-02-22T04:11:47Z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