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bidi w:val="0"/>
        <w:adjustRightInd/>
        <w:snapToGrid/>
        <w:spacing w:before="0" w:beforeAutospacing="0" w:after="0" w:afterAutospacing="0" w:line="500" w:lineRule="exact"/>
        <w:textAlignment w:val="auto"/>
        <w:rPr>
          <w:rFonts w:ascii="Times New Roman" w:hAnsi="Times New Roman" w:eastAsia="黑体" w:cs="Arial"/>
          <w:b w:val="0"/>
          <w:color w:val="000000"/>
          <w:kern w:val="0"/>
          <w:sz w:val="32"/>
          <w:szCs w:val="32"/>
          <w:highlight w:val="none"/>
        </w:rPr>
      </w:pPr>
      <w:r>
        <w:rPr>
          <w:rFonts w:hint="eastAsia" w:ascii="Times New Roman" w:hAnsi="Times New Roman" w:eastAsia="黑体" w:cs="Arial"/>
          <w:b w:val="0"/>
          <w:color w:val="000000"/>
          <w:kern w:val="0"/>
          <w:sz w:val="32"/>
          <w:szCs w:val="32"/>
          <w:highlight w:val="none"/>
        </w:rPr>
        <w:t>附件2</w:t>
      </w:r>
    </w:p>
    <w:p>
      <w:pPr>
        <w:pStyle w:val="3"/>
        <w:keepNext w:val="0"/>
        <w:keepLines w:val="0"/>
        <w:pageBreakBefore w:val="0"/>
        <w:widowControl w:val="0"/>
        <w:kinsoku/>
        <w:overflowPunct/>
        <w:topLinePunct w:val="0"/>
        <w:autoSpaceDE/>
        <w:bidi w:val="0"/>
        <w:adjustRightInd/>
        <w:snapToGrid/>
        <w:spacing w:before="0" w:beforeAutospacing="0" w:after="0" w:afterAutospacing="0" w:line="500" w:lineRule="exact"/>
        <w:jc w:val="center"/>
        <w:textAlignment w:val="auto"/>
        <w:rPr>
          <w:rFonts w:hint="eastAsia" w:ascii="Times New Roman" w:hAnsi="Times New Roman" w:eastAsia="方正小标宋简体" w:cs="Arial"/>
          <w:b w:val="0"/>
          <w:color w:val="000000"/>
          <w:kern w:val="0"/>
          <w:sz w:val="44"/>
          <w:szCs w:val="44"/>
          <w:highlight w:val="none"/>
        </w:rPr>
      </w:pPr>
    </w:p>
    <w:p>
      <w:pPr>
        <w:pStyle w:val="3"/>
        <w:keepNext w:val="0"/>
        <w:keepLines w:val="0"/>
        <w:pageBreakBefore w:val="0"/>
        <w:widowControl w:val="0"/>
        <w:kinsoku/>
        <w:wordWrap/>
        <w:overflowPunct/>
        <w:topLinePunct w:val="0"/>
        <w:autoSpaceDE/>
        <w:bidi w:val="0"/>
        <w:adjustRightInd/>
        <w:snapToGrid/>
        <w:spacing w:before="0" w:beforeAutospacing="0" w:after="0" w:afterAutospacing="0" w:line="576" w:lineRule="exact"/>
        <w:jc w:val="center"/>
        <w:textAlignment w:val="auto"/>
        <w:rPr>
          <w:rFonts w:ascii="Times New Roman" w:hAnsi="Times New Roman" w:eastAsia="方正小标宋简体" w:cs="Arial"/>
          <w:b w:val="0"/>
          <w:color w:val="000000"/>
          <w:kern w:val="0"/>
          <w:sz w:val="44"/>
          <w:szCs w:val="44"/>
          <w:highlight w:val="none"/>
        </w:rPr>
      </w:pPr>
      <w:r>
        <w:rPr>
          <w:rFonts w:hint="eastAsia" w:ascii="Times New Roman" w:hAnsi="Times New Roman" w:eastAsia="方正小标宋简体" w:cs="Arial"/>
          <w:b w:val="0"/>
          <w:color w:val="000000"/>
          <w:kern w:val="0"/>
          <w:sz w:val="44"/>
          <w:szCs w:val="44"/>
          <w:highlight w:val="none"/>
        </w:rPr>
        <w:t>202</w:t>
      </w:r>
      <w:r>
        <w:rPr>
          <w:rFonts w:hint="eastAsia" w:ascii="Times New Roman" w:hAnsi="Times New Roman" w:eastAsia="方正小标宋简体" w:cs="Arial"/>
          <w:b w:val="0"/>
          <w:color w:val="000000"/>
          <w:kern w:val="0"/>
          <w:sz w:val="44"/>
          <w:szCs w:val="44"/>
          <w:highlight w:val="none"/>
          <w:lang w:val="en-US" w:eastAsia="zh-CN"/>
        </w:rPr>
        <w:t>6</w:t>
      </w:r>
      <w:r>
        <w:rPr>
          <w:rFonts w:hint="eastAsia" w:ascii="Times New Roman" w:hAnsi="Times New Roman" w:eastAsia="方正小标宋简体" w:cs="Arial"/>
          <w:b w:val="0"/>
          <w:color w:val="000000"/>
          <w:kern w:val="0"/>
          <w:sz w:val="44"/>
          <w:szCs w:val="44"/>
          <w:highlight w:val="none"/>
        </w:rPr>
        <w:t>年柳州市事业单位公开考试招聘</w:t>
      </w:r>
    </w:p>
    <w:p>
      <w:pPr>
        <w:pStyle w:val="3"/>
        <w:keepNext w:val="0"/>
        <w:keepLines w:val="0"/>
        <w:pageBreakBefore w:val="0"/>
        <w:widowControl w:val="0"/>
        <w:kinsoku/>
        <w:wordWrap/>
        <w:overflowPunct/>
        <w:topLinePunct w:val="0"/>
        <w:autoSpaceDE/>
        <w:bidi w:val="0"/>
        <w:adjustRightInd/>
        <w:snapToGrid/>
        <w:spacing w:before="0" w:beforeAutospacing="0" w:after="0" w:afterAutospacing="0" w:line="576" w:lineRule="exact"/>
        <w:jc w:val="center"/>
        <w:textAlignment w:val="auto"/>
        <w:rPr>
          <w:rFonts w:ascii="Times New Roman" w:hAnsi="Times New Roman" w:eastAsia="方正小标宋简体" w:cs="Arial"/>
          <w:b w:val="0"/>
          <w:color w:val="000000"/>
          <w:kern w:val="0"/>
          <w:sz w:val="44"/>
          <w:szCs w:val="44"/>
          <w:highlight w:val="none"/>
        </w:rPr>
      </w:pPr>
      <w:r>
        <w:rPr>
          <w:rFonts w:hint="eastAsia" w:ascii="Times New Roman" w:hAnsi="Times New Roman" w:eastAsia="方正小标宋简体" w:cs="Arial"/>
          <w:b w:val="0"/>
          <w:color w:val="000000"/>
          <w:kern w:val="0"/>
          <w:sz w:val="44"/>
          <w:szCs w:val="44"/>
          <w:highlight w:val="none"/>
        </w:rPr>
        <w:t>报考指南</w:t>
      </w:r>
    </w:p>
    <w:p>
      <w:pPr>
        <w:keepNext w:val="0"/>
        <w:keepLines w:val="0"/>
        <w:pageBreakBefore w:val="0"/>
        <w:widowControl w:val="0"/>
        <w:kinsoku/>
        <w:wordWrap/>
        <w:overflowPunct/>
        <w:topLinePunct w:val="0"/>
        <w:autoSpaceDE/>
        <w:bidi w:val="0"/>
        <w:adjustRightInd/>
        <w:snapToGrid/>
        <w:spacing w:line="576" w:lineRule="exact"/>
        <w:jc w:val="both"/>
        <w:textAlignment w:val="auto"/>
        <w:rPr>
          <w:rFonts w:ascii="Times New Roman" w:hAnsi="Times New Roman" w:eastAsia="仿宋_GB2312" w:cs="Arial"/>
          <w:color w:val="000000"/>
          <w:kern w:val="0"/>
          <w:sz w:val="32"/>
          <w:szCs w:val="32"/>
          <w:highlight w:val="none"/>
        </w:rPr>
      </w:pP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color w:val="000000"/>
          <w:kern w:val="0"/>
          <w:sz w:val="32"/>
          <w:szCs w:val="32"/>
          <w:highlight w:val="none"/>
        </w:rPr>
      </w:pPr>
      <w:r>
        <w:rPr>
          <w:rFonts w:hint="eastAsia" w:ascii="Times New Roman" w:hAnsi="Times New Roman" w:eastAsia="黑体" w:cs="Arial"/>
          <w:color w:val="000000"/>
          <w:kern w:val="0"/>
          <w:sz w:val="32"/>
          <w:szCs w:val="32"/>
          <w:highlight w:val="none"/>
        </w:rPr>
        <w:t>一、关于系统出错的处理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楷体_GB2312" w:cs="楷体_GB2312"/>
          <w:color w:val="000000"/>
          <w:kern w:val="0"/>
          <w:sz w:val="32"/>
          <w:szCs w:val="32"/>
          <w:highlight w:val="none"/>
          <w:lang w:eastAsia="zh-CN"/>
        </w:rPr>
        <w:t>（一）</w:t>
      </w:r>
      <w:r>
        <w:rPr>
          <w:rFonts w:hint="eastAsia" w:ascii="Times New Roman" w:hAnsi="Times New Roman" w:eastAsia="楷体_GB2312" w:cs="楷体_GB2312"/>
          <w:color w:val="000000"/>
          <w:kern w:val="0"/>
          <w:sz w:val="32"/>
          <w:szCs w:val="32"/>
          <w:highlight w:val="none"/>
        </w:rPr>
        <w:t>数据错误的问题。</w:t>
      </w:r>
      <w:r>
        <w:rPr>
          <w:rFonts w:hint="eastAsia" w:ascii="Times New Roman" w:hAnsi="Times New Roman" w:eastAsia="仿宋_GB2312" w:cs="仿宋_GB2312"/>
          <w:color w:val="000000"/>
          <w:kern w:val="0"/>
          <w:sz w:val="32"/>
          <w:szCs w:val="32"/>
          <w:highlight w:val="none"/>
        </w:rPr>
        <w:t>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楷体_GB2312" w:cs="楷体_GB2312"/>
          <w:color w:val="000000"/>
          <w:kern w:val="0"/>
          <w:sz w:val="32"/>
          <w:szCs w:val="32"/>
          <w:highlight w:val="none"/>
          <w:lang w:eastAsia="zh-CN"/>
        </w:rPr>
        <w:t>（二）选择岗位无法保存的问题。</w:t>
      </w:r>
      <w:r>
        <w:rPr>
          <w:rFonts w:hint="eastAsia" w:ascii="Times New Roman" w:hAnsi="Times New Roman" w:eastAsia="仿宋_GB2312" w:cs="仿宋_GB2312"/>
          <w:color w:val="000000"/>
          <w:kern w:val="0"/>
          <w:sz w:val="32"/>
          <w:szCs w:val="32"/>
          <w:highlight w:val="none"/>
        </w:rPr>
        <w:t>因为每台电脑或者浏览器对弹出对话框的设定不同，部分浏览器会直接屏蔽弹出对话框，造成点击保存后的确认对话框无法显示，更换浏览器或电脑可以解决类似问题。</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color w:val="0E0E0E"/>
          <w:kern w:val="0"/>
          <w:sz w:val="32"/>
          <w:szCs w:val="32"/>
          <w:highlight w:val="none"/>
        </w:rPr>
      </w:pPr>
      <w:r>
        <w:rPr>
          <w:rFonts w:hint="eastAsia" w:ascii="Times New Roman" w:hAnsi="Times New Roman" w:eastAsia="黑体" w:cs="Arial"/>
          <w:color w:val="000000"/>
          <w:kern w:val="0"/>
          <w:sz w:val="32"/>
          <w:szCs w:val="32"/>
          <w:highlight w:val="none"/>
        </w:rPr>
        <w:t>二、关于年龄问题</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“18-3</w:t>
      </w:r>
      <w:r>
        <w:rPr>
          <w:rFonts w:hint="eastAsia" w:ascii="Times New Roman" w:hAnsi="Times New Roman" w:eastAsia="仿宋_GB2312" w:cs="仿宋_GB2312"/>
          <w:color w:val="000000"/>
          <w:kern w:val="0"/>
          <w:sz w:val="32"/>
          <w:szCs w:val="32"/>
          <w:highlight w:val="none"/>
          <w:lang w:val="en-US" w:eastAsia="zh-CN"/>
        </w:rPr>
        <w:t>8</w:t>
      </w:r>
      <w:r>
        <w:rPr>
          <w:rFonts w:hint="eastAsia" w:ascii="Times New Roman" w:hAnsi="Times New Roman" w:eastAsia="仿宋_GB2312" w:cs="仿宋_GB2312"/>
          <w:color w:val="000000"/>
          <w:kern w:val="0"/>
          <w:sz w:val="32"/>
          <w:szCs w:val="32"/>
          <w:highlight w:val="none"/>
        </w:rPr>
        <w:t>周岁”指</w:t>
      </w:r>
      <w:r>
        <w:rPr>
          <w:rFonts w:hint="eastAsia" w:ascii="Times New Roman" w:hAnsi="Times New Roman" w:eastAsia="仿宋_GB2312" w:cs="仿宋_GB2312"/>
          <w:kern w:val="0"/>
          <w:sz w:val="32"/>
          <w:szCs w:val="32"/>
          <w:highlight w:val="none"/>
        </w:rPr>
        <w:t>198</w:t>
      </w: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27</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26</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“18-4</w:t>
      </w:r>
      <w:r>
        <w:rPr>
          <w:rFonts w:hint="eastAsia" w:ascii="Times New Roman" w:hAnsi="Times New Roman" w:eastAsia="仿宋_GB2312" w:cs="仿宋_GB2312"/>
          <w:color w:val="000000"/>
          <w:kern w:val="0"/>
          <w:sz w:val="32"/>
          <w:szCs w:val="32"/>
          <w:highlight w:val="none"/>
          <w:lang w:val="en-US" w:eastAsia="zh-CN"/>
        </w:rPr>
        <w:t>3</w:t>
      </w:r>
      <w:r>
        <w:rPr>
          <w:rFonts w:hint="eastAsia" w:ascii="Times New Roman" w:hAnsi="Times New Roman" w:eastAsia="仿宋_GB2312" w:cs="仿宋_GB2312"/>
          <w:color w:val="000000"/>
          <w:kern w:val="0"/>
          <w:sz w:val="32"/>
          <w:szCs w:val="32"/>
          <w:highlight w:val="none"/>
        </w:rPr>
        <w:t>周岁”指</w:t>
      </w:r>
      <w:r>
        <w:rPr>
          <w:rFonts w:hint="eastAsia" w:ascii="Times New Roman" w:hAnsi="Times New Roman" w:eastAsia="仿宋_GB2312" w:cs="仿宋_GB2312"/>
          <w:kern w:val="0"/>
          <w:sz w:val="32"/>
          <w:szCs w:val="32"/>
          <w:highlight w:val="none"/>
        </w:rPr>
        <w:t>198</w:t>
      </w: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27</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26</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w:t>
      </w:r>
      <w:r>
        <w:rPr>
          <w:rFonts w:hint="eastAsia" w:ascii="Times New Roman" w:hAnsi="Times New Roman" w:eastAsia="仿宋_GB2312" w:cs="仿宋_GB2312"/>
          <w:color w:val="000000"/>
          <w:kern w:val="0"/>
          <w:sz w:val="32"/>
          <w:szCs w:val="32"/>
          <w:highlight w:val="none"/>
          <w:lang w:val="en-US" w:eastAsia="zh-CN"/>
        </w:rPr>
        <w:t>50</w:t>
      </w:r>
      <w:r>
        <w:rPr>
          <w:rFonts w:hint="eastAsia" w:ascii="Times New Roman" w:hAnsi="Times New Roman" w:eastAsia="仿宋_GB2312" w:cs="仿宋_GB2312"/>
          <w:color w:val="000000"/>
          <w:kern w:val="0"/>
          <w:sz w:val="32"/>
          <w:szCs w:val="32"/>
          <w:highlight w:val="none"/>
        </w:rPr>
        <w:t>周岁”指</w:t>
      </w:r>
      <w:r>
        <w:rPr>
          <w:rFonts w:hint="eastAsia" w:ascii="Times New Roman" w:hAnsi="Times New Roman" w:eastAsia="仿宋_GB2312" w:cs="仿宋_GB2312"/>
          <w:kern w:val="0"/>
          <w:sz w:val="32"/>
          <w:szCs w:val="32"/>
          <w:highlight w:val="none"/>
        </w:rPr>
        <w:t>197</w:t>
      </w: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27</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26</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kern w:val="0"/>
          <w:sz w:val="32"/>
          <w:szCs w:val="32"/>
          <w:highlight w:val="none"/>
        </w:rPr>
      </w:pPr>
      <w:r>
        <w:rPr>
          <w:rFonts w:hint="eastAsia" w:ascii="Times New Roman" w:hAnsi="Times New Roman" w:eastAsia="黑体" w:cs="Arial"/>
          <w:kern w:val="0"/>
          <w:sz w:val="32"/>
          <w:szCs w:val="32"/>
          <w:highlight w:val="none"/>
        </w:rPr>
        <w:t>三、上传照片的要求</w:t>
      </w:r>
    </w:p>
    <w:p>
      <w:pPr>
        <w:pStyle w:val="7"/>
        <w:keepNext w:val="0"/>
        <w:keepLines w:val="0"/>
        <w:pageBreakBefore w:val="0"/>
        <w:widowControl w:val="0"/>
        <w:kinsoku/>
        <w:wordWrap/>
        <w:overflowPunct/>
        <w:topLinePunct w:val="0"/>
        <w:autoSpaceDE/>
        <w:bidi w:val="0"/>
        <w:adjustRightInd/>
        <w:snapToGrid/>
        <w:spacing w:before="0" w:beforeAutospacing="0" w:after="0" w:afterAutospacing="0" w:line="576" w:lineRule="exact"/>
        <w:ind w:firstLine="640" w:firstLineChars="200"/>
        <w:jc w:val="both"/>
        <w:textAlignment w:val="auto"/>
        <w:outlineLvl w:val="1"/>
        <w:rPr>
          <w:rFonts w:ascii="Times New Roman" w:hAnsi="Times New Roman" w:eastAsia="仿宋_GB2312" w:cs="Arial"/>
          <w:sz w:val="32"/>
          <w:szCs w:val="32"/>
          <w:highlight w:val="none"/>
        </w:rPr>
      </w:pPr>
      <w:r>
        <w:rPr>
          <w:rFonts w:hint="eastAsia" w:ascii="Times New Roman" w:hAnsi="Times New Roman" w:eastAsia="仿宋_GB2312" w:cs="Arial"/>
          <w:sz w:val="32"/>
          <w:szCs w:val="32"/>
          <w:highlight w:val="none"/>
        </w:rPr>
        <w:t>（一）</w:t>
      </w:r>
      <w:r>
        <w:rPr>
          <w:rFonts w:ascii="Times New Roman" w:hAnsi="Times New Roman" w:eastAsia="仿宋_GB2312" w:cs="Arial"/>
          <w:sz w:val="32"/>
          <w:szCs w:val="32"/>
          <w:highlight w:val="none"/>
        </w:rPr>
        <w:t>在上传本人照片前，必须首先使用照片处理工具对照片进行处理，生成文件名为：“报名照片</w:t>
      </w:r>
      <w:r>
        <w:rPr>
          <w:rFonts w:hint="eastAsia" w:ascii="Times New Roman" w:hAnsi="Times New Roman" w:eastAsia="仿宋_GB2312" w:cs="Arial"/>
          <w:sz w:val="32"/>
          <w:szCs w:val="32"/>
          <w:highlight w:val="none"/>
          <w:lang w:val="en-US" w:eastAsia="zh-CN"/>
        </w:rPr>
        <w:t>.</w:t>
      </w:r>
      <w:r>
        <w:rPr>
          <w:rFonts w:ascii="Times New Roman" w:hAnsi="Times New Roman" w:eastAsia="仿宋_GB2312" w:cs="Arial"/>
          <w:sz w:val="32"/>
          <w:szCs w:val="32"/>
          <w:highlight w:val="none"/>
        </w:rPr>
        <w:t>jpg”图像文件。（</w:t>
      </w:r>
      <w:r>
        <w:rPr>
          <w:rFonts w:ascii="Times New Roman" w:hAnsi="Times New Roman" w:eastAsia="仿宋_GB2312" w:cs="Arial"/>
          <w:b/>
          <w:bCs/>
          <w:sz w:val="32"/>
          <w:szCs w:val="32"/>
          <w:highlight w:val="none"/>
        </w:rPr>
        <w:t>未经工具处理的照片无法上传至报名系统</w:t>
      </w:r>
      <w:r>
        <w:rPr>
          <w:rFonts w:ascii="Times New Roman" w:hAnsi="Times New Roman" w:eastAsia="仿宋_GB2312" w:cs="Arial"/>
          <w:sz w:val="32"/>
          <w:szCs w:val="32"/>
          <w:highlight w:val="none"/>
        </w:rPr>
        <w:t>）</w:t>
      </w:r>
    </w:p>
    <w:p>
      <w:pPr>
        <w:pStyle w:val="7"/>
        <w:keepNext w:val="0"/>
        <w:keepLines w:val="0"/>
        <w:pageBreakBefore w:val="0"/>
        <w:widowControl w:val="0"/>
        <w:kinsoku/>
        <w:wordWrap/>
        <w:overflowPunct/>
        <w:topLinePunct w:val="0"/>
        <w:autoSpaceDE/>
        <w:bidi w:val="0"/>
        <w:adjustRightInd/>
        <w:snapToGrid/>
        <w:spacing w:before="0" w:beforeAutospacing="0" w:after="0" w:afterAutospacing="0" w:line="576" w:lineRule="exact"/>
        <w:ind w:firstLine="640" w:firstLineChars="200"/>
        <w:jc w:val="both"/>
        <w:textAlignment w:val="auto"/>
        <w:outlineLvl w:val="1"/>
        <w:rPr>
          <w:rFonts w:ascii="Times New Roman" w:hAnsi="Times New Roman" w:eastAsia="仿宋_GB2312" w:cs="Arial"/>
          <w:sz w:val="32"/>
          <w:szCs w:val="32"/>
          <w:highlight w:val="none"/>
        </w:rPr>
      </w:pPr>
      <w:r>
        <w:rPr>
          <w:rFonts w:hint="eastAsia" w:ascii="Times New Roman" w:hAnsi="Times New Roman" w:eastAsia="仿宋_GB2312" w:cs="Arial"/>
          <w:sz w:val="32"/>
          <w:szCs w:val="32"/>
          <w:highlight w:val="none"/>
        </w:rPr>
        <w:t>（二）</w:t>
      </w:r>
      <w:r>
        <w:rPr>
          <w:rFonts w:ascii="Times New Roman" w:hAnsi="Times New Roman" w:eastAsia="仿宋_GB2312" w:cs="Arial"/>
          <w:sz w:val="32"/>
          <w:szCs w:val="32"/>
          <w:highlight w:val="none"/>
        </w:rPr>
        <w:t>照片处理工具为绿色软件，下载到本地计算机并解压到指定目录中，直接运行</w:t>
      </w:r>
      <w:r>
        <w:rPr>
          <w:rFonts w:ascii="Times New Roman" w:hAnsi="Times New Roman" w:eastAsia="仿宋_GB2312" w:cs="Arial"/>
          <w:b/>
          <w:bCs/>
          <w:sz w:val="32"/>
          <w:szCs w:val="32"/>
          <w:highlight w:val="none"/>
        </w:rPr>
        <w:t>照片处理工具.exe</w:t>
      </w:r>
      <w:r>
        <w:rPr>
          <w:rFonts w:ascii="Times New Roman" w:hAnsi="Times New Roman" w:eastAsia="仿宋_GB2312" w:cs="Arial"/>
          <w:sz w:val="32"/>
          <w:szCs w:val="32"/>
          <w:highlight w:val="none"/>
        </w:rPr>
        <w:t>文件即可。</w:t>
      </w:r>
    </w:p>
    <w:p>
      <w:pPr>
        <w:pStyle w:val="7"/>
        <w:keepNext w:val="0"/>
        <w:keepLines w:val="0"/>
        <w:pageBreakBefore w:val="0"/>
        <w:widowControl w:val="0"/>
        <w:kinsoku/>
        <w:wordWrap/>
        <w:overflowPunct/>
        <w:topLinePunct w:val="0"/>
        <w:autoSpaceDE/>
        <w:bidi w:val="0"/>
        <w:adjustRightInd/>
        <w:snapToGrid/>
        <w:spacing w:before="0" w:beforeAutospacing="0" w:after="0" w:afterAutospacing="0" w:line="576" w:lineRule="exact"/>
        <w:ind w:firstLine="640" w:firstLineChars="200"/>
        <w:jc w:val="both"/>
        <w:textAlignment w:val="auto"/>
        <w:outlineLvl w:val="1"/>
        <w:rPr>
          <w:rFonts w:ascii="Times New Roman" w:hAnsi="Times New Roman" w:eastAsia="仿宋_GB2312" w:cs="Arial"/>
          <w:sz w:val="32"/>
          <w:szCs w:val="32"/>
          <w:highlight w:val="none"/>
        </w:rPr>
      </w:pPr>
      <w:r>
        <w:rPr>
          <w:rFonts w:hint="eastAsia" w:ascii="Times New Roman" w:hAnsi="Times New Roman" w:eastAsia="仿宋_GB2312" w:cs="Arial"/>
          <w:sz w:val="32"/>
          <w:szCs w:val="32"/>
          <w:highlight w:val="none"/>
        </w:rPr>
        <w:t>（三）</w:t>
      </w:r>
      <w:r>
        <w:rPr>
          <w:rFonts w:ascii="Times New Roman" w:hAnsi="Times New Roman" w:eastAsia="仿宋_GB2312" w:cs="Arial"/>
          <w:sz w:val="32"/>
          <w:szCs w:val="32"/>
          <w:highlight w:val="none"/>
        </w:rPr>
        <w:t>请报考人员严格按照有关要求工具上的说明进行操作，保证照片质量。</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Arial"/>
          <w:kern w:val="0"/>
          <w:sz w:val="32"/>
          <w:szCs w:val="32"/>
          <w:highlight w:val="none"/>
        </w:rPr>
      </w:pPr>
      <w:r>
        <w:rPr>
          <w:rFonts w:hint="eastAsia" w:ascii="Times New Roman" w:hAnsi="Times New Roman" w:eastAsia="仿宋_GB2312" w:cs="Arial"/>
          <w:kern w:val="0"/>
          <w:sz w:val="32"/>
          <w:szCs w:val="32"/>
          <w:highlight w:val="none"/>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s="Arial"/>
          <w:color w:val="auto"/>
          <w:kern w:val="0"/>
          <w:sz w:val="32"/>
          <w:szCs w:val="32"/>
          <w:highlight w:val="none"/>
          <w:u w:val="none"/>
        </w:rPr>
      </w:pPr>
      <w:r>
        <w:rPr>
          <w:rFonts w:hint="eastAsia" w:ascii="Times New Roman" w:hAnsi="Times New Roman" w:eastAsia="仿宋_GB2312" w:cs="Arial"/>
          <w:kern w:val="0"/>
          <w:sz w:val="32"/>
          <w:szCs w:val="32"/>
          <w:highlight w:val="none"/>
        </w:rPr>
        <w:t>（五）照片审核不通过可以申请修改。报考人员先填写《照片更改申请表》</w:t>
      </w:r>
      <w:r>
        <w:rPr>
          <w:rFonts w:hint="eastAsia" w:ascii="Times New Roman" w:hAnsi="Times New Roman" w:eastAsia="仿宋_GB2312" w:cs="Arial"/>
          <w:kern w:val="0"/>
          <w:sz w:val="32"/>
          <w:szCs w:val="32"/>
          <w:highlight w:val="none"/>
          <w:lang w:eastAsia="zh-CN"/>
        </w:rPr>
        <w:t>（附后）</w:t>
      </w:r>
      <w:r>
        <w:rPr>
          <w:rFonts w:hint="eastAsia" w:ascii="Times New Roman" w:hAnsi="Times New Roman" w:eastAsia="仿宋_GB2312" w:cs="Arial"/>
          <w:kern w:val="0"/>
          <w:sz w:val="32"/>
          <w:szCs w:val="32"/>
          <w:highlight w:val="none"/>
          <w:lang w:val="en-US" w:eastAsia="zh-CN"/>
        </w:rPr>
        <w:t>，</w:t>
      </w:r>
      <w:r>
        <w:rPr>
          <w:rFonts w:hint="eastAsia" w:ascii="Times New Roman" w:hAnsi="Times New Roman" w:eastAsia="仿宋_GB2312" w:cs="Arial"/>
          <w:kern w:val="0"/>
          <w:sz w:val="32"/>
          <w:szCs w:val="32"/>
          <w:highlight w:val="none"/>
        </w:rPr>
        <w:t>将处理好的个人照片、《照片更改申请表》一并发送到邮箱：</w:t>
      </w:r>
      <w:r>
        <w:rPr>
          <w:rFonts w:hint="eastAsia" w:ascii="Times New Roman" w:hAnsi="Times New Roman" w:eastAsia="仿宋_GB2312" w:cs="Arial"/>
          <w:color w:val="auto"/>
          <w:kern w:val="0"/>
          <w:sz w:val="32"/>
          <w:szCs w:val="32"/>
          <w:highlight w:val="none"/>
          <w:u w:val="none"/>
        </w:rPr>
        <w:fldChar w:fldCharType="begin"/>
      </w:r>
      <w:r>
        <w:rPr>
          <w:rFonts w:hint="eastAsia" w:ascii="Times New Roman" w:hAnsi="Times New Roman" w:eastAsia="仿宋_GB2312" w:cs="Arial"/>
          <w:color w:val="auto"/>
          <w:kern w:val="0"/>
          <w:sz w:val="32"/>
          <w:szCs w:val="32"/>
          <w:highlight w:val="none"/>
          <w:u w:val="none"/>
        </w:rPr>
        <w:instrText xml:space="preserve"> HYPERLINK "mailto:Lzsyk2011@163.com，并联系柳州市人力资源和社会保障局事业单位人事管理科进行修改（联系电话0772—2812972）。" </w:instrText>
      </w:r>
      <w:r>
        <w:rPr>
          <w:rFonts w:hint="eastAsia" w:ascii="Times New Roman" w:hAnsi="Times New Roman" w:eastAsia="仿宋_GB2312" w:cs="Arial"/>
          <w:color w:val="auto"/>
          <w:kern w:val="0"/>
          <w:sz w:val="32"/>
          <w:szCs w:val="32"/>
          <w:highlight w:val="none"/>
          <w:u w:val="none"/>
        </w:rPr>
        <w:fldChar w:fldCharType="separate"/>
      </w:r>
      <w:r>
        <w:rPr>
          <w:rStyle w:val="12"/>
          <w:rFonts w:hint="eastAsia" w:ascii="Times New Roman" w:hAnsi="Times New Roman" w:eastAsia="仿宋_GB2312" w:cs="Arial"/>
          <w:color w:val="auto"/>
          <w:kern w:val="0"/>
          <w:sz w:val="32"/>
          <w:szCs w:val="32"/>
          <w:highlight w:val="none"/>
          <w:u w:val="none"/>
          <w:lang w:val="en-US" w:eastAsia="zh-CN"/>
        </w:rPr>
        <w:t>l</w:t>
      </w:r>
      <w:r>
        <w:rPr>
          <w:rStyle w:val="12"/>
          <w:rFonts w:hint="eastAsia" w:ascii="Times New Roman" w:hAnsi="Times New Roman" w:eastAsia="仿宋_GB2312" w:cs="Arial"/>
          <w:color w:val="auto"/>
          <w:kern w:val="0"/>
          <w:sz w:val="32"/>
          <w:szCs w:val="32"/>
          <w:highlight w:val="none"/>
          <w:u w:val="none"/>
        </w:rPr>
        <w:t>zsyk2011</w:t>
      </w:r>
      <w:r>
        <w:rPr>
          <w:rStyle w:val="12"/>
          <w:rFonts w:hint="eastAsia" w:ascii="Times New Roman" w:hAnsi="Times New Roman" w:cs="Arial"/>
          <w:color w:val="auto"/>
          <w:kern w:val="0"/>
          <w:sz w:val="32"/>
          <w:szCs w:val="32"/>
          <w:highlight w:val="none"/>
          <w:u w:val="none"/>
        </w:rPr>
        <w:t>@</w:t>
      </w:r>
      <w:r>
        <w:rPr>
          <w:rStyle w:val="12"/>
          <w:rFonts w:hint="eastAsia" w:ascii="Times New Roman" w:hAnsi="Times New Roman" w:eastAsia="仿宋_GB2312" w:cs="Arial"/>
          <w:color w:val="auto"/>
          <w:kern w:val="0"/>
          <w:sz w:val="32"/>
          <w:szCs w:val="32"/>
          <w:highlight w:val="none"/>
          <w:u w:val="none"/>
        </w:rPr>
        <w:t>163.com，并联系柳州市人力资源和社会保障局事业单位人事管理科进行修改（联系电话0772</w:t>
      </w:r>
      <w:r>
        <w:rPr>
          <w:rStyle w:val="12"/>
          <w:rFonts w:hint="eastAsia" w:ascii="Times New Roman" w:hAnsi="Times New Roman" w:eastAsia="仿宋_GB2312" w:cs="Arial"/>
          <w:color w:val="auto"/>
          <w:kern w:val="0"/>
          <w:sz w:val="32"/>
          <w:szCs w:val="32"/>
          <w:highlight w:val="none"/>
          <w:u w:val="none"/>
          <w:lang w:val="en-US" w:eastAsia="zh-CN"/>
        </w:rPr>
        <w:t>-</w:t>
      </w:r>
      <w:r>
        <w:rPr>
          <w:rStyle w:val="12"/>
          <w:rFonts w:hint="eastAsia" w:ascii="Times New Roman" w:hAnsi="Times New Roman" w:eastAsia="仿宋_GB2312" w:cs="Arial"/>
          <w:color w:val="auto"/>
          <w:kern w:val="0"/>
          <w:sz w:val="32"/>
          <w:szCs w:val="32"/>
          <w:highlight w:val="none"/>
          <w:u w:val="none"/>
        </w:rPr>
        <w:t>2812972）。</w:t>
      </w:r>
      <w:r>
        <w:rPr>
          <w:rFonts w:hint="eastAsia" w:ascii="Times New Roman" w:hAnsi="Times New Roman" w:eastAsia="仿宋_GB2312" w:cs="Arial"/>
          <w:color w:val="auto"/>
          <w:kern w:val="0"/>
          <w:sz w:val="32"/>
          <w:szCs w:val="32"/>
          <w:highlight w:val="none"/>
          <w:u w:val="none"/>
        </w:rPr>
        <w:fldChar w:fldCharType="end"/>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color w:val="000000"/>
          <w:kern w:val="0"/>
          <w:sz w:val="32"/>
          <w:szCs w:val="32"/>
          <w:highlight w:val="none"/>
        </w:rPr>
      </w:pPr>
      <w:r>
        <w:rPr>
          <w:rFonts w:hint="eastAsia" w:ascii="Times New Roman" w:hAnsi="Times New Roman" w:eastAsia="黑体" w:cs="Arial"/>
          <w:color w:val="000000"/>
          <w:kern w:val="0"/>
          <w:sz w:val="32"/>
          <w:szCs w:val="32"/>
          <w:highlight w:val="none"/>
        </w:rPr>
        <w:t>四、关于学历和专业的问题</w:t>
      </w:r>
    </w:p>
    <w:p>
      <w:pPr>
        <w:keepNext w:val="0"/>
        <w:keepLines w:val="0"/>
        <w:pageBreakBefore w:val="0"/>
        <w:widowControl w:val="0"/>
        <w:kinsoku/>
        <w:wordWrap/>
        <w:overflowPunct/>
        <w:topLinePunct w:val="0"/>
        <w:autoSpaceDE/>
        <w:bidi w:val="0"/>
        <w:adjustRightInd/>
        <w:snapToGrid/>
        <w:spacing w:line="576" w:lineRule="exact"/>
        <w:ind w:firstLine="642" w:firstLineChars="200"/>
        <w:jc w:val="both"/>
        <w:textAlignment w:val="auto"/>
        <w:rPr>
          <w:rFonts w:hint="eastAsia"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（一）</w:t>
      </w:r>
      <w:r>
        <w:rPr>
          <w:rFonts w:hint="eastAsia" w:ascii="楷体_GB2312" w:hAnsi="楷体_GB2312" w:eastAsia="楷体_GB2312" w:cs="楷体_GB2312"/>
          <w:b/>
          <w:bCs/>
          <w:kern w:val="0"/>
          <w:sz w:val="32"/>
          <w:szCs w:val="32"/>
          <w:highlight w:val="none"/>
          <w:lang w:eastAsia="zh-CN"/>
        </w:rPr>
        <w:t>岗位</w:t>
      </w:r>
      <w:r>
        <w:rPr>
          <w:rFonts w:hint="eastAsia" w:ascii="楷体_GB2312" w:hAnsi="楷体_GB2312" w:eastAsia="楷体_GB2312" w:cs="楷体_GB2312"/>
          <w:b/>
          <w:bCs/>
          <w:kern w:val="0"/>
          <w:sz w:val="32"/>
          <w:szCs w:val="32"/>
          <w:highlight w:val="none"/>
        </w:rPr>
        <w:t>要求的“学历（位）”和“专业”是否要统一?</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如岗位要求“专业要求：</w:t>
      </w:r>
      <w:r>
        <w:rPr>
          <w:rFonts w:hint="eastAsia" w:ascii="Times New Roman" w:hAnsi="Times New Roman" w:eastAsia="仿宋_GB2312" w:cs="仿宋_GB2312"/>
          <w:color w:val="000000"/>
          <w:sz w:val="32"/>
          <w:szCs w:val="32"/>
          <w:highlight w:val="none"/>
          <w:lang w:val="zh-CN"/>
        </w:rPr>
        <w:t>中国汉语言文学及文秘类</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学历要求：本科以上</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学位要求：学士以上”，那么报考人员的学士学位也必须是</w:t>
      </w:r>
      <w:r>
        <w:rPr>
          <w:rFonts w:hint="eastAsia" w:ascii="Times New Roman" w:hAnsi="Times New Roman" w:eastAsia="仿宋_GB2312" w:cs="仿宋_GB2312"/>
          <w:color w:val="000000"/>
          <w:sz w:val="32"/>
          <w:szCs w:val="32"/>
          <w:highlight w:val="none"/>
          <w:lang w:val="zh-CN"/>
        </w:rPr>
        <w:t>中国汉语言文学及文秘类中某一专业毕业</w:t>
      </w:r>
      <w:r>
        <w:rPr>
          <w:rFonts w:hint="eastAsia" w:ascii="Times New Roman" w:hAnsi="Times New Roman" w:eastAsia="仿宋_GB2312"/>
          <w:kern w:val="0"/>
          <w:sz w:val="32"/>
          <w:szCs w:val="32"/>
          <w:highlight w:val="none"/>
        </w:rPr>
        <w:t>，并获得了对应的文学学士学位才符合条件</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cs="Arial"/>
          <w:kern w:val="0"/>
          <w:sz w:val="32"/>
          <w:szCs w:val="32"/>
          <w:highlight w:val="none"/>
        </w:rPr>
        <w:t>且能在中国高等教育学生信息网（教育部唯一指定的高等教育学历查询网站）进行核验。</w:t>
      </w:r>
      <w:r>
        <w:rPr>
          <w:rFonts w:hint="eastAsia" w:ascii="Times New Roman" w:hAnsi="Times New Roman" w:eastAsia="仿宋_GB2312"/>
          <w:kern w:val="0"/>
          <w:sz w:val="32"/>
          <w:szCs w:val="32"/>
          <w:highlight w:val="none"/>
        </w:rPr>
        <w:t>如果报考人员汉语言文学专业未获得学位，另外修读其他专业而获得学位的，不符合报考条件；只有学位证没有毕业证的，也不符合报考条件。</w:t>
      </w:r>
    </w:p>
    <w:p>
      <w:pPr>
        <w:keepNext w:val="0"/>
        <w:keepLines w:val="0"/>
        <w:pageBreakBefore w:val="0"/>
        <w:widowControl w:val="0"/>
        <w:kinsoku/>
        <w:wordWrap/>
        <w:overflowPunct/>
        <w:topLinePunct w:val="0"/>
        <w:autoSpaceDE/>
        <w:bidi w:val="0"/>
        <w:adjustRightInd/>
        <w:snapToGrid/>
        <w:spacing w:line="576" w:lineRule="exact"/>
        <w:ind w:firstLine="642" w:firstLineChars="200"/>
        <w:jc w:val="both"/>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b/>
          <w:bCs/>
          <w:kern w:val="0"/>
          <w:sz w:val="32"/>
          <w:szCs w:val="32"/>
          <w:highlight w:val="none"/>
          <w:lang w:eastAsia="zh-CN"/>
        </w:rPr>
        <w:t>（二）</w:t>
      </w:r>
      <w:r>
        <w:rPr>
          <w:rFonts w:hint="eastAsia" w:ascii="楷体_GB2312" w:hAnsi="楷体_GB2312" w:eastAsia="楷体_GB2312" w:cs="楷体_GB2312"/>
          <w:b/>
          <w:bCs/>
          <w:kern w:val="0"/>
          <w:sz w:val="32"/>
          <w:szCs w:val="32"/>
          <w:highlight w:val="none"/>
        </w:rPr>
        <w:t>能否以第二（双）学位的专业、辅修专业进行报考？</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如考生的第二（双）学位、辅修专业可在教育部指定的学历、学位查询网站上查询认证，考生可以以第二（双）学位的专业、辅修专业报考；因</w:t>
      </w:r>
      <w:r>
        <w:rPr>
          <w:rFonts w:hint="eastAsia" w:ascii="Times New Roman" w:hAnsi="Times New Roman" w:eastAsia="仿宋_GB2312"/>
          <w:kern w:val="0"/>
          <w:sz w:val="32"/>
          <w:szCs w:val="32"/>
          <w:highlight w:val="none"/>
          <w:lang w:eastAsia="zh-CN"/>
        </w:rPr>
        <w:t>岗位</w:t>
      </w:r>
      <w:r>
        <w:rPr>
          <w:rFonts w:hint="eastAsia" w:ascii="Times New Roman" w:hAnsi="Times New Roman" w:eastAsia="仿宋_GB2312"/>
          <w:kern w:val="0"/>
          <w:sz w:val="32"/>
          <w:szCs w:val="32"/>
          <w:highlight w:val="none"/>
        </w:rPr>
        <w:t>对专业有特殊需求、明确要求主修专业的除外。</w:t>
      </w:r>
    </w:p>
    <w:p>
      <w:pPr>
        <w:keepNext w:val="0"/>
        <w:keepLines w:val="0"/>
        <w:pageBreakBefore w:val="0"/>
        <w:widowControl w:val="0"/>
        <w:kinsoku/>
        <w:wordWrap/>
        <w:overflowPunct/>
        <w:topLinePunct w:val="0"/>
        <w:autoSpaceDE/>
        <w:bidi w:val="0"/>
        <w:adjustRightInd/>
        <w:snapToGrid/>
        <w:spacing w:line="576" w:lineRule="exact"/>
        <w:ind w:firstLine="642" w:firstLineChars="200"/>
        <w:jc w:val="both"/>
        <w:textAlignment w:val="auto"/>
        <w:rPr>
          <w:rFonts w:hint="eastAsia" w:ascii="楷体_GB2312" w:hAnsi="楷体_GB2312" w:eastAsia="楷体_GB2312" w:cs="楷体_GB2312"/>
          <w:kern w:val="0"/>
          <w:sz w:val="32"/>
          <w:szCs w:val="32"/>
          <w:highlight w:val="none"/>
          <w:lang w:eastAsia="zh-CN"/>
        </w:rPr>
      </w:pPr>
      <w:r>
        <w:rPr>
          <w:rFonts w:hint="eastAsia" w:ascii="楷体_GB2312" w:hAnsi="楷体_GB2312" w:eastAsia="楷体_GB2312" w:cs="楷体_GB2312"/>
          <w:b/>
          <w:bCs/>
          <w:kern w:val="0"/>
          <w:sz w:val="32"/>
          <w:szCs w:val="32"/>
          <w:highlight w:val="none"/>
          <w:lang w:eastAsia="zh-CN"/>
        </w:rPr>
        <w:t>（三）持国（境）外学历学位的人员是否可以报考？</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经教育部留学服务中心认证的国（境）外学历学位的人员，可以报考；未经认证的，视为无相应学历学位。202</w:t>
      </w:r>
      <w:r>
        <w:rPr>
          <w:rFonts w:hint="eastAsia" w:ascii="Times New Roman" w:hAnsi="Times New Roman" w:eastAsia="仿宋_GB2312"/>
          <w:kern w:val="0"/>
          <w:sz w:val="32"/>
          <w:szCs w:val="32"/>
          <w:highlight w:val="none"/>
          <w:lang w:val="en-US" w:eastAsia="zh-CN"/>
        </w:rPr>
        <w:t>6</w:t>
      </w:r>
      <w:r>
        <w:rPr>
          <w:rFonts w:hint="eastAsia" w:ascii="Times New Roman" w:hAnsi="Times New Roman" w:eastAsia="仿宋_GB2312"/>
          <w:kern w:val="0"/>
          <w:sz w:val="32"/>
          <w:szCs w:val="32"/>
          <w:highlight w:val="none"/>
          <w:lang w:eastAsia="zh-CN"/>
        </w:rPr>
        <w:t>年毕业的，应在20</w:t>
      </w:r>
      <w:r>
        <w:rPr>
          <w:rFonts w:hint="eastAsia" w:ascii="Times New Roman" w:hAnsi="Times New Roman" w:eastAsia="仿宋_GB2312"/>
          <w:kern w:val="0"/>
          <w:sz w:val="32"/>
          <w:szCs w:val="32"/>
          <w:highlight w:val="none"/>
          <w:lang w:val="en-US" w:eastAsia="zh-CN"/>
        </w:rPr>
        <w:t>26</w:t>
      </w:r>
      <w:r>
        <w:rPr>
          <w:rFonts w:hint="eastAsia" w:ascii="Times New Roman" w:hAnsi="Times New Roman" w:eastAsia="仿宋_GB2312"/>
          <w:kern w:val="0"/>
          <w:sz w:val="32"/>
          <w:szCs w:val="32"/>
          <w:highlight w:val="none"/>
          <w:lang w:eastAsia="zh-CN"/>
        </w:rPr>
        <w:t>年</w:t>
      </w:r>
      <w:r>
        <w:rPr>
          <w:rFonts w:hint="eastAsia" w:ascii="Times New Roman" w:hAnsi="Times New Roman" w:eastAsia="仿宋_GB2312"/>
          <w:kern w:val="0"/>
          <w:sz w:val="32"/>
          <w:szCs w:val="32"/>
          <w:highlight w:val="none"/>
          <w:lang w:val="en-US" w:eastAsia="zh-CN"/>
        </w:rPr>
        <w:t>7</w:t>
      </w:r>
      <w:r>
        <w:rPr>
          <w:rFonts w:hint="eastAsia" w:ascii="Times New Roman" w:hAnsi="Times New Roman" w:eastAsia="仿宋_GB2312"/>
          <w:kern w:val="0"/>
          <w:sz w:val="32"/>
          <w:szCs w:val="32"/>
          <w:highlight w:val="none"/>
          <w:lang w:eastAsia="zh-CN"/>
        </w:rPr>
        <w:t>月3</w:t>
      </w:r>
      <w:r>
        <w:rPr>
          <w:rFonts w:hint="eastAsia" w:ascii="Times New Roman" w:hAnsi="Times New Roman" w:eastAsia="仿宋_GB2312"/>
          <w:kern w:val="0"/>
          <w:sz w:val="32"/>
          <w:szCs w:val="32"/>
          <w:highlight w:val="none"/>
          <w:lang w:val="en-US" w:eastAsia="zh-CN"/>
        </w:rPr>
        <w:t>1</w:t>
      </w:r>
      <w:bookmarkStart w:id="0" w:name="_GoBack"/>
      <w:bookmarkEnd w:id="0"/>
      <w:r>
        <w:rPr>
          <w:rFonts w:hint="eastAsia" w:ascii="Times New Roman" w:hAnsi="Times New Roman" w:eastAsia="仿宋_GB2312"/>
          <w:kern w:val="0"/>
          <w:sz w:val="32"/>
          <w:szCs w:val="32"/>
          <w:highlight w:val="none"/>
          <w:lang w:eastAsia="zh-CN"/>
        </w:rPr>
        <w:t>日前提供经教育部认证的学历、学位证书，可按应届毕业生对待。</w:t>
      </w:r>
    </w:p>
    <w:p>
      <w:pPr>
        <w:keepNext w:val="0"/>
        <w:keepLines w:val="0"/>
        <w:pageBreakBefore w:val="0"/>
        <w:widowControl w:val="0"/>
        <w:kinsoku/>
        <w:wordWrap/>
        <w:overflowPunct/>
        <w:topLinePunct w:val="0"/>
        <w:autoSpaceDE/>
        <w:bidi w:val="0"/>
        <w:adjustRightInd/>
        <w:snapToGrid/>
        <w:spacing w:line="576" w:lineRule="exact"/>
        <w:ind w:firstLine="642" w:firstLineChars="200"/>
        <w:jc w:val="both"/>
        <w:textAlignment w:val="auto"/>
        <w:rPr>
          <w:rFonts w:hint="eastAsia" w:ascii="楷体_GB2312" w:hAnsi="楷体_GB2312" w:eastAsia="楷体_GB2312" w:cs="楷体_GB2312"/>
          <w:kern w:val="0"/>
          <w:sz w:val="32"/>
          <w:szCs w:val="32"/>
          <w:highlight w:val="none"/>
          <w:lang w:eastAsia="zh-CN"/>
        </w:rPr>
      </w:pPr>
      <w:r>
        <w:rPr>
          <w:rFonts w:hint="eastAsia" w:ascii="楷体_GB2312" w:hAnsi="楷体_GB2312" w:eastAsia="楷体_GB2312" w:cs="楷体_GB2312"/>
          <w:b/>
          <w:bCs/>
          <w:kern w:val="0"/>
          <w:sz w:val="32"/>
          <w:szCs w:val="32"/>
          <w:highlight w:val="none"/>
          <w:lang w:eastAsia="zh-CN"/>
        </w:rPr>
        <w:t>（四）毕业证或学位证丢失了怎么办？</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报考人员可凭所在学校出具的《毕业证明书》和《学位证明书》报考。《毕业证明书》和《学位证明书》与毕业证书、学位证书具有同等效力。</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黑体" w:cs="Arial"/>
          <w:color w:val="000000"/>
          <w:kern w:val="0"/>
          <w:sz w:val="32"/>
          <w:szCs w:val="32"/>
          <w:highlight w:val="none"/>
          <w:lang w:eastAsia="zh-CN"/>
        </w:rPr>
        <w:t>五、</w:t>
      </w:r>
      <w:r>
        <w:rPr>
          <w:rFonts w:hint="eastAsia" w:ascii="Times New Roman" w:hAnsi="Times New Roman" w:eastAsia="黑体" w:cs="Arial"/>
          <w:color w:val="000000"/>
          <w:kern w:val="0"/>
          <w:sz w:val="32"/>
          <w:szCs w:val="32"/>
          <w:highlight w:val="none"/>
        </w:rPr>
        <w:t>关于定向招聘岗位</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76" w:lineRule="exact"/>
        <w:ind w:left="0" w:right="0" w:firstLine="645"/>
        <w:jc w:val="both"/>
        <w:textAlignment w:val="auto"/>
        <w:rPr>
          <w:rFonts w:hint="eastAsia" w:ascii="Times New Roman" w:hAnsi="Times New Roman" w:eastAsia="仿宋_GB2312" w:cs="仿宋_GB2312"/>
          <w:b w:val="0"/>
          <w:i w:val="0"/>
          <w:caps w:val="0"/>
          <w:color w:val="auto"/>
          <w:spacing w:val="0"/>
          <w:sz w:val="31"/>
          <w:szCs w:val="31"/>
          <w:highlight w:val="none"/>
          <w:shd w:val="clear" w:color="auto" w:fill="FFFFFF"/>
        </w:rPr>
      </w:pPr>
      <w:r>
        <w:rPr>
          <w:rFonts w:hint="eastAsia" w:ascii="Times New Roman" w:hAnsi="Times New Roman" w:eastAsia="仿宋_GB2312"/>
          <w:color w:val="auto"/>
          <w:sz w:val="32"/>
          <w:szCs w:val="32"/>
          <w:highlight w:val="none"/>
          <w:lang w:eastAsia="zh-CN"/>
        </w:rPr>
        <w:t>（一）</w:t>
      </w:r>
      <w:r>
        <w:rPr>
          <w:rFonts w:hint="eastAsia" w:ascii="Times New Roman" w:hAnsi="Times New Roman" w:eastAsia="仿宋_GB2312"/>
          <w:color w:val="auto"/>
          <w:sz w:val="32"/>
          <w:szCs w:val="32"/>
          <w:highlight w:val="none"/>
        </w:rPr>
        <w:t>报考定向招聘“服务基层项目人员”岗位的报考人员，须为在</w:t>
      </w:r>
      <w:r>
        <w:rPr>
          <w:rFonts w:hint="eastAsia" w:ascii="Times New Roman" w:hAnsi="Times New Roman" w:eastAsia="仿宋_GB2312"/>
          <w:color w:val="auto"/>
          <w:sz w:val="32"/>
          <w:szCs w:val="32"/>
          <w:highlight w:val="none"/>
          <w:lang w:eastAsia="zh-CN"/>
        </w:rPr>
        <w:t>广西服务满</w:t>
      </w:r>
      <w:r>
        <w:rPr>
          <w:rFonts w:hint="eastAsia" w:ascii="Times New Roman" w:hAnsi="Times New Roman" w:eastAsia="仿宋_GB2312" w:cs="仿宋_GB2312"/>
          <w:b w:val="0"/>
          <w:i w:val="0"/>
          <w:caps w:val="0"/>
          <w:color w:val="auto"/>
          <w:spacing w:val="0"/>
          <w:sz w:val="31"/>
          <w:szCs w:val="31"/>
          <w:highlight w:val="none"/>
          <w:shd w:val="clear" w:color="auto" w:fill="FFFFFF"/>
        </w:rPr>
        <w:t>2年且在岗或者服务期满、考核称职（合格）</w:t>
      </w:r>
      <w:r>
        <w:rPr>
          <w:rFonts w:hint="eastAsia" w:ascii="Times New Roman" w:hAnsi="Times New Roman" w:eastAsia="仿宋_GB2312"/>
          <w:color w:val="auto"/>
          <w:sz w:val="32"/>
          <w:szCs w:val="32"/>
          <w:highlight w:val="none"/>
        </w:rPr>
        <w:t>人员。</w:t>
      </w:r>
      <w:r>
        <w:rPr>
          <w:rFonts w:hint="eastAsia" w:ascii="Times New Roman" w:hAnsi="Times New Roman" w:eastAsia="仿宋_GB2312" w:cs="仿宋_GB2312"/>
          <w:b w:val="0"/>
          <w:i w:val="0"/>
          <w:caps w:val="0"/>
          <w:color w:val="auto"/>
          <w:spacing w:val="0"/>
          <w:sz w:val="31"/>
          <w:szCs w:val="31"/>
          <w:highlight w:val="none"/>
          <w:shd w:val="clear" w:color="auto" w:fill="FFFFFF"/>
        </w:rPr>
        <w:t>其中，参加区外服务基层项目的人员，其生源地或者户籍必须为广西。服务基层项目人员包括：选聘高校毕业生到村任职工作、农村义务教育阶段学校教师特设岗位计划、“三支一扶”计划、大学生志愿服务西部计划项目人员。</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76" w:lineRule="exact"/>
        <w:ind w:left="0" w:right="0" w:firstLine="645"/>
        <w:jc w:val="both"/>
        <w:textAlignment w:val="auto"/>
        <w:rPr>
          <w:rFonts w:hint="eastAsia" w:ascii="Times New Roman" w:hAnsi="Times New Roman" w:eastAsia="仿宋_GB2312" w:cs="仿宋_GB2312"/>
          <w:b w:val="0"/>
          <w:i w:val="0"/>
          <w:caps w:val="0"/>
          <w:color w:val="auto"/>
          <w:spacing w:val="0"/>
          <w:sz w:val="31"/>
          <w:szCs w:val="31"/>
          <w:highlight w:val="none"/>
          <w:shd w:val="clear" w:color="auto" w:fill="FFFFFF"/>
        </w:rPr>
      </w:pP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报考定向</w:t>
      </w:r>
      <w:r>
        <w:rPr>
          <w:rFonts w:hint="eastAsia" w:ascii="Times New Roman" w:hAnsi="Times New Roman" w:eastAsia="仿宋_GB2312" w:cs="仿宋_GB2312"/>
          <w:b w:val="0"/>
          <w:i w:val="0"/>
          <w:caps w:val="0"/>
          <w:color w:val="auto"/>
          <w:spacing w:val="0"/>
          <w:sz w:val="31"/>
          <w:szCs w:val="31"/>
          <w:highlight w:val="none"/>
          <w:shd w:val="clear" w:color="auto" w:fill="FFFFFF"/>
        </w:rPr>
        <w:t>招聘高校毕业生岗位</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的，高校毕业生指的是</w:t>
      </w: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2026年应届高校毕业生，以及2025和2024年毕业的高校毕业生，包含</w:t>
      </w:r>
      <w:r>
        <w:rPr>
          <w:rFonts w:hint="eastAsia" w:ascii="Times New Roman" w:hAnsi="Times New Roman" w:eastAsia="仿宋_GB2312" w:cs="仿宋_GB2312"/>
          <w:color w:val="auto"/>
          <w:kern w:val="2"/>
          <w:sz w:val="32"/>
          <w:szCs w:val="32"/>
          <w:highlight w:val="none"/>
          <w:lang w:val="en-US" w:eastAsia="zh-CN" w:bidi="ar-SA"/>
        </w:rPr>
        <w:t>非普通高等学历教育的其他国民教育形式（如自学考试、成人教育、网络教育等）</w:t>
      </w:r>
      <w:r>
        <w:rPr>
          <w:rFonts w:hint="eastAsia" w:ascii="Times New Roman" w:hAnsi="Times New Roman" w:eastAsia="仿宋_GB2312" w:cs="仿宋_GB2312"/>
          <w:b w:val="0"/>
          <w:i w:val="0"/>
          <w:caps w:val="0"/>
          <w:color w:val="auto"/>
          <w:spacing w:val="0"/>
          <w:sz w:val="31"/>
          <w:szCs w:val="31"/>
          <w:highlight w:val="none"/>
          <w:shd w:val="clear" w:color="auto" w:fill="FFFFFF"/>
        </w:rPr>
        <w:t>。按照桂人社发〔2024〕33号《关于开展“筑梦广西·职引未来”高校毕业生等青年就业促进行动的通知》，明确定向高校毕业生的，核验身份按照“近2年内毕业、未落实过编制内工作的毕业生（即毕业证书落款年度2年内，含毕业当年度</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；编制内包含纳入人员总量管理的各类控制数</w:t>
      </w:r>
      <w:r>
        <w:rPr>
          <w:rFonts w:hint="eastAsia" w:ascii="Times New Roman" w:hAnsi="Times New Roman" w:eastAsia="仿宋_GB2312" w:cs="仿宋_GB2312"/>
          <w:b w:val="0"/>
          <w:i w:val="0"/>
          <w:caps w:val="0"/>
          <w:color w:val="auto"/>
          <w:spacing w:val="0"/>
          <w:sz w:val="31"/>
          <w:szCs w:val="31"/>
          <w:highlight w:val="none"/>
          <w:shd w:val="clear" w:color="auto" w:fill="FFFFFF"/>
        </w:rPr>
        <w:t>），不对其是否签订就业协议、有工作经历、缴纳社保作限制”执行。</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76" w:lineRule="exact"/>
        <w:ind w:left="0" w:right="0" w:firstLine="645"/>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（三）</w:t>
      </w:r>
      <w:r>
        <w:rPr>
          <w:rFonts w:hint="eastAsia" w:ascii="Times New Roman" w:hAnsi="Times New Roman" w:eastAsia="仿宋_GB2312" w:cs="仿宋_GB2312"/>
          <w:b w:val="0"/>
          <w:i w:val="0"/>
          <w:caps w:val="0"/>
          <w:color w:val="auto"/>
          <w:spacing w:val="0"/>
          <w:sz w:val="31"/>
          <w:szCs w:val="31"/>
          <w:highlight w:val="none"/>
          <w:shd w:val="clear" w:color="auto" w:fill="FFFFFF"/>
        </w:rPr>
        <w:t>报考定向招聘退役士官士兵岗位的，须为从中国人民解放军依法退出现役的军官、军士和义务兵等人员或从中国人民武装警察部队依法退出现役的警官、警士和义务兵等人员。</w:t>
      </w:r>
    </w:p>
    <w:p>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jc w:val="both"/>
        <w:textAlignment w:val="auto"/>
        <w:rPr>
          <w:rFonts w:ascii="Times New Roman" w:hAnsi="Times New Roman" w:eastAsia="黑体" w:cs="Arial"/>
          <w:color w:val="auto"/>
          <w:kern w:val="0"/>
          <w:sz w:val="32"/>
          <w:szCs w:val="32"/>
          <w:highlight w:val="none"/>
        </w:rPr>
      </w:pPr>
      <w:r>
        <w:rPr>
          <w:rFonts w:hint="eastAsia" w:ascii="Times New Roman" w:hAnsi="Times New Roman" w:eastAsia="黑体" w:cs="Arial"/>
          <w:color w:val="auto"/>
          <w:kern w:val="0"/>
          <w:sz w:val="32"/>
          <w:szCs w:val="32"/>
          <w:highlight w:val="none"/>
        </w:rPr>
        <w:t>六、关于生源地和常驻户口所在地的问题</w:t>
      </w:r>
    </w:p>
    <w:p>
      <w:pPr>
        <w:keepNext w:val="0"/>
        <w:keepLines w:val="0"/>
        <w:pageBreakBefore w:val="0"/>
        <w:widowControl w:val="0"/>
        <w:kinsoku/>
        <w:wordWrap/>
        <w:overflowPunct/>
        <w:topLinePunct w:val="0"/>
        <w:autoSpaceDE/>
        <w:autoSpaceDN w:val="0"/>
        <w:bidi w:val="0"/>
        <w:adjustRightInd/>
        <w:snapToGrid/>
        <w:spacing w:line="576" w:lineRule="exact"/>
        <w:ind w:firstLine="632" w:firstLineChars="200"/>
        <w:jc w:val="both"/>
        <w:textAlignment w:val="auto"/>
        <w:rPr>
          <w:rFonts w:ascii="Times New Roman" w:hAnsi="Times New Roman" w:eastAsia="仿宋_GB2312" w:cs="Times New Roman"/>
          <w:color w:val="auto"/>
          <w:spacing w:val="-2"/>
          <w:sz w:val="32"/>
          <w:szCs w:val="32"/>
          <w:highlight w:val="none"/>
        </w:rPr>
      </w:pPr>
      <w:r>
        <w:rPr>
          <w:rFonts w:hint="eastAsia" w:ascii="Times New Roman" w:hAnsi="Times New Roman" w:eastAsia="仿宋_GB2312"/>
          <w:color w:val="auto"/>
          <w:spacing w:val="-2"/>
          <w:sz w:val="32"/>
          <w:szCs w:val="32"/>
          <w:highlight w:val="none"/>
        </w:rPr>
        <w:t>（一）</w:t>
      </w:r>
      <w:r>
        <w:rPr>
          <w:rFonts w:hint="eastAsia" w:ascii="Times New Roman" w:hAnsi="Times New Roman" w:eastAsia="仿宋_GB2312" w:cs="Times New Roman"/>
          <w:color w:val="auto"/>
          <w:spacing w:val="-2"/>
          <w:sz w:val="32"/>
          <w:szCs w:val="32"/>
          <w:highlight w:val="none"/>
        </w:rPr>
        <w:t>“生源地”指考生报考大中专院校时其学籍所在地。</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w:t>
      </w:r>
      <w:r>
        <w:rPr>
          <w:rFonts w:hint="eastAsia" w:ascii="Times New Roman" w:hAnsi="Times New Roman" w:eastAsia="仿宋_GB2312" w:cs="Times New Roman"/>
          <w:color w:val="auto"/>
          <w:sz w:val="32"/>
          <w:szCs w:val="32"/>
          <w:highlight w:val="none"/>
        </w:rPr>
        <w:t>“常</w:t>
      </w:r>
      <w:r>
        <w:rPr>
          <w:rFonts w:hint="eastAsia" w:ascii="Times New Roman" w:hAnsi="Times New Roman" w:eastAsia="仿宋_GB2312"/>
          <w:color w:val="auto"/>
          <w:sz w:val="32"/>
          <w:szCs w:val="32"/>
          <w:highlight w:val="none"/>
        </w:rPr>
        <w:t>驻</w:t>
      </w:r>
      <w:r>
        <w:rPr>
          <w:rFonts w:hint="eastAsia" w:ascii="Times New Roman" w:hAnsi="Times New Roman" w:eastAsia="仿宋_GB2312" w:cs="Times New Roman"/>
          <w:color w:val="auto"/>
          <w:sz w:val="32"/>
          <w:szCs w:val="32"/>
          <w:highlight w:val="none"/>
        </w:rPr>
        <w:t>户口</w:t>
      </w:r>
      <w:r>
        <w:rPr>
          <w:rFonts w:hint="eastAsia" w:ascii="Times New Roman" w:hAnsi="Times New Roman" w:eastAsia="仿宋_GB2312"/>
          <w:color w:val="auto"/>
          <w:sz w:val="32"/>
          <w:szCs w:val="32"/>
          <w:highlight w:val="none"/>
        </w:rPr>
        <w:t>所在地</w:t>
      </w:r>
      <w:r>
        <w:rPr>
          <w:rFonts w:hint="eastAsia" w:ascii="Times New Roman" w:hAnsi="Times New Roman" w:eastAsia="仿宋_GB2312" w:cs="Times New Roman"/>
          <w:color w:val="auto"/>
          <w:sz w:val="32"/>
          <w:szCs w:val="32"/>
          <w:highlight w:val="none"/>
        </w:rPr>
        <w:t>”指的是本人户口所在市县，户口属城区的填写所在城市，如户口是柳州市鱼峰区的填写“广西柳州”，户口属县的填写所在县，如广西融安。</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color w:val="auto"/>
          <w:kern w:val="0"/>
          <w:sz w:val="32"/>
          <w:szCs w:val="32"/>
          <w:highlight w:val="none"/>
        </w:rPr>
      </w:pPr>
      <w:r>
        <w:rPr>
          <w:rFonts w:hint="eastAsia" w:ascii="Times New Roman" w:hAnsi="Times New Roman" w:eastAsia="黑体" w:cs="Arial"/>
          <w:color w:val="auto"/>
          <w:kern w:val="0"/>
          <w:sz w:val="32"/>
          <w:szCs w:val="32"/>
          <w:highlight w:val="none"/>
        </w:rPr>
        <w:t>七、关于工作经历的问题</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职位有基层工作经历要求的，报考人员必须符合以下情形之一：</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（一）在县级以下党政机关〔含参照公务员法管理机关（单位），下同〕的工作经历。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（二）在各类企业、事业单位（参照公务员法管理的事业单位不在此列）的工作经历。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（三）在村（社区）党组织、村（居）委会及其他经济组织、社会组织的工作经历。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（四）离校未就业高校毕业生到高校毕业生实习见习基地（该基地为基层单位）参加见习或者到企事业单位参与项目研究的经历。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（五）在军队团和相当团以下单位工作的经历，退役士兵在军队服现役的经历。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eastAsia="zh-CN"/>
        </w:rPr>
        <w:t>全日制或者脱产就读期间参加社会实践、实习、兼职</w:t>
      </w:r>
      <w:r>
        <w:rPr>
          <w:rFonts w:hint="eastAsia" w:ascii="Times New Roman" w:hAnsi="Times New Roman" w:eastAsia="仿宋_GB2312"/>
          <w:color w:val="auto"/>
          <w:sz w:val="32"/>
          <w:szCs w:val="32"/>
          <w:highlight w:val="none"/>
        </w:rPr>
        <w:t>（包括签订劳动合同、购买社会保险）</w:t>
      </w:r>
      <w:r>
        <w:rPr>
          <w:rFonts w:hint="eastAsia" w:ascii="Times New Roman" w:hAnsi="Times New Roman" w:eastAsia="仿宋_GB2312"/>
          <w:color w:val="auto"/>
          <w:sz w:val="32"/>
          <w:szCs w:val="32"/>
          <w:highlight w:val="none"/>
          <w:lang w:eastAsia="zh-CN"/>
        </w:rPr>
        <w:t>等不能作为基层工作经历。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Arial"/>
          <w:color w:val="auto"/>
          <w:kern w:val="0"/>
          <w:sz w:val="32"/>
          <w:szCs w:val="32"/>
          <w:highlight w:val="none"/>
        </w:rPr>
      </w:pPr>
      <w:r>
        <w:rPr>
          <w:rFonts w:hint="eastAsia" w:ascii="Times New Roman" w:hAnsi="Times New Roman" w:eastAsia="仿宋_GB2312" w:cs="Arial"/>
          <w:color w:val="auto"/>
          <w:kern w:val="0"/>
          <w:sz w:val="32"/>
          <w:szCs w:val="32"/>
          <w:highlight w:val="none"/>
        </w:rPr>
        <w:t>考生工作经历以截止202</w:t>
      </w:r>
      <w:r>
        <w:rPr>
          <w:rFonts w:hint="eastAsia" w:ascii="Times New Roman" w:hAnsi="Times New Roman" w:eastAsia="仿宋_GB2312" w:cs="Arial"/>
          <w:color w:val="auto"/>
          <w:kern w:val="0"/>
          <w:sz w:val="32"/>
          <w:szCs w:val="32"/>
          <w:highlight w:val="none"/>
          <w:lang w:val="en-US" w:eastAsia="zh-CN"/>
        </w:rPr>
        <w:t>6</w:t>
      </w:r>
      <w:r>
        <w:rPr>
          <w:rFonts w:hint="eastAsia" w:ascii="Times New Roman" w:hAnsi="Times New Roman" w:eastAsia="仿宋_GB2312" w:cs="Arial"/>
          <w:color w:val="auto"/>
          <w:kern w:val="0"/>
          <w:sz w:val="32"/>
          <w:szCs w:val="32"/>
          <w:highlight w:val="none"/>
        </w:rPr>
        <w:t>年</w:t>
      </w:r>
      <w:r>
        <w:rPr>
          <w:rFonts w:hint="eastAsia" w:ascii="Times New Roman" w:hAnsi="Times New Roman" w:eastAsia="仿宋_GB2312" w:cs="Arial"/>
          <w:color w:val="auto"/>
          <w:kern w:val="0"/>
          <w:sz w:val="32"/>
          <w:szCs w:val="32"/>
          <w:highlight w:val="none"/>
          <w:lang w:val="en-US" w:eastAsia="zh-CN"/>
        </w:rPr>
        <w:t>1</w:t>
      </w:r>
      <w:r>
        <w:rPr>
          <w:rFonts w:hint="eastAsia" w:ascii="Times New Roman" w:hAnsi="Times New Roman" w:eastAsia="仿宋_GB2312" w:cs="Arial"/>
          <w:color w:val="auto"/>
          <w:kern w:val="0"/>
          <w:sz w:val="32"/>
          <w:szCs w:val="32"/>
          <w:highlight w:val="none"/>
        </w:rPr>
        <w:t>月是否满XX年计算。工作经历证明可以请单位出具，可以是劳动合同或是聘用合同，参加服务基层项目人员可以凭服务协议证明，也可以凭养老保险的购买凭证来证明。</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Arial"/>
          <w:color w:val="000000"/>
          <w:kern w:val="0"/>
          <w:sz w:val="32"/>
          <w:szCs w:val="32"/>
          <w:highlight w:val="none"/>
        </w:rPr>
      </w:pPr>
      <w:r>
        <w:rPr>
          <w:rFonts w:hint="eastAsia" w:ascii="Times New Roman" w:hAnsi="Times New Roman" w:eastAsia="仿宋_GB2312" w:cs="Arial"/>
          <w:color w:val="000000"/>
          <w:kern w:val="0"/>
          <w:sz w:val="32"/>
          <w:szCs w:val="32"/>
          <w:highlight w:val="none"/>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黑体" w:cs="黑体"/>
          <w:sz w:val="32"/>
          <w:szCs w:val="32"/>
          <w:highlight w:val="none"/>
        </w:rPr>
        <w:t>八、关于信息失误或者为通过审核故意按岗位要求修改自己信息的问题</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（一）</w:t>
      </w:r>
      <w:r>
        <w:rPr>
          <w:rFonts w:hint="eastAsia" w:ascii="Times New Roman" w:hAnsi="Times New Roman" w:eastAsia="仿宋_GB2312" w:cs="Times New Roman"/>
          <w:sz w:val="32"/>
          <w:szCs w:val="32"/>
          <w:highlight w:val="none"/>
        </w:rPr>
        <w:t>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Arial"/>
          <w:color w:val="000000"/>
          <w:kern w:val="0"/>
          <w:sz w:val="32"/>
          <w:szCs w:val="32"/>
          <w:highlight w:val="none"/>
        </w:rPr>
      </w:pPr>
      <w:r>
        <w:rPr>
          <w:rFonts w:hint="eastAsia" w:ascii="Times New Roman" w:hAnsi="Times New Roman" w:eastAsia="仿宋_GB2312" w:cs="Times New Roman"/>
          <w:sz w:val="32"/>
          <w:szCs w:val="32"/>
          <w:highlight w:val="none"/>
        </w:rPr>
        <w:t>特别注意，填写工作经历时，工作单位应填写劳动（聘用）合同上单位使用的正式单位全称，属劳务派遣人员可以写实际派遣的单位但要备注清楚劳动合同签订的单位，以免影响招聘单位核实信息。</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w:t>
      </w:r>
      <w:r>
        <w:rPr>
          <w:rFonts w:hint="eastAsia" w:ascii="Times New Roman" w:hAnsi="Times New Roman" w:eastAsia="仿宋_GB2312" w:cs="Times New Roman"/>
          <w:sz w:val="32"/>
          <w:szCs w:val="32"/>
          <w:highlight w:val="none"/>
        </w:rPr>
        <w:t>报考人员为通过资格审核，故意修改个人信息造成信息与实际不符的，招聘单位在核实情况后，可以直接取消聘用资格。</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eastAsia="仿宋_GB2312"/>
          <w:sz w:val="32"/>
          <w:szCs w:val="32"/>
          <w:highlight w:val="none"/>
          <w:lang w:eastAsia="zh-CN"/>
        </w:rPr>
      </w:pPr>
    </w:p>
    <w:p>
      <w:pPr>
        <w:keepNext w:val="0"/>
        <w:keepLines w:val="0"/>
        <w:pageBreakBefore w:val="0"/>
        <w:widowControl w:val="0"/>
        <w:kinsoku/>
        <w:overflowPunct/>
        <w:topLinePunct w:val="0"/>
        <w:autoSpaceDE/>
        <w:bidi w:val="0"/>
        <w:adjustRightInd/>
        <w:snapToGrid/>
        <w:ind w:firstLine="2640" w:firstLineChars="600"/>
        <w:jc w:val="both"/>
        <w:textAlignment w:val="auto"/>
        <w:rPr>
          <w:rFonts w:ascii="Times New Roman" w:hAnsi="Times New Roman" w:eastAsia="方正小标宋简体" w:cs="Arial"/>
          <w:kern w:val="0"/>
          <w:sz w:val="32"/>
          <w:szCs w:val="32"/>
          <w:highlight w:val="none"/>
        </w:rPr>
      </w:pPr>
      <w:r>
        <w:rPr>
          <w:rFonts w:hint="eastAsia" w:ascii="Times New Roman" w:hAnsi="Times New Roman" w:eastAsia="方正小标宋简体" w:cs="Arial"/>
          <w:kern w:val="0"/>
          <w:sz w:val="44"/>
          <w:szCs w:val="44"/>
          <w:highlight w:val="none"/>
        </w:rPr>
        <w:t>照片更改申请表</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cs="Arial"/>
          <w:kern w:val="0"/>
          <w:sz w:val="32"/>
          <w:szCs w:val="32"/>
          <w:highlight w:val="none"/>
        </w:rPr>
      </w:pP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姓名：</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身份证号：</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手机号：</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报考单位：</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报考岗位：</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岗位代码：</w:t>
      </w:r>
    </w:p>
    <w:p>
      <w:pPr>
        <w:keepNext w:val="0"/>
        <w:keepLines w:val="0"/>
        <w:pageBreakBefore w:val="0"/>
        <w:widowControl w:val="0"/>
        <w:kinsoku/>
        <w:overflowPunct/>
        <w:topLinePunct w:val="0"/>
        <w:autoSpaceDE/>
        <w:bidi w:val="0"/>
        <w:adjustRightInd/>
        <w:snapToGrid/>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因照片模糊审核不通过，申请更改照片，照片已经发送到</w:t>
      </w:r>
      <w:r>
        <w:rPr>
          <w:rFonts w:hint="eastAsia" w:ascii="Times New Roman" w:hAnsi="Times New Roman" w:eastAsia="仿宋_GB2312"/>
          <w:sz w:val="32"/>
          <w:szCs w:val="32"/>
          <w:highlight w:val="none"/>
          <w:lang w:val="en-US" w:eastAsia="zh-CN"/>
        </w:rPr>
        <w:t>l</w:t>
      </w:r>
      <w:r>
        <w:rPr>
          <w:rFonts w:hint="eastAsia" w:ascii="Times New Roman" w:hAnsi="Times New Roman" w:eastAsia="仿宋_GB2312"/>
          <w:sz w:val="32"/>
          <w:szCs w:val="32"/>
          <w:highlight w:val="none"/>
        </w:rPr>
        <w:t>zsyk2011@163.com。</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p>
    <w:p>
      <w:pPr>
        <w:keepNext w:val="0"/>
        <w:keepLines w:val="0"/>
        <w:pageBreakBefore w:val="0"/>
        <w:widowControl w:val="0"/>
        <w:kinsoku/>
        <w:wordWrap w:val="0"/>
        <w:overflowPunct/>
        <w:topLinePunct w:val="0"/>
        <w:autoSpaceDE/>
        <w:bidi w:val="0"/>
        <w:adjustRightInd/>
        <w:snapToGrid/>
        <w:jc w:val="right"/>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申请人（签字盖手印）：               </w:t>
      </w:r>
    </w:p>
    <w:p>
      <w:pPr>
        <w:keepNext w:val="0"/>
        <w:keepLines w:val="0"/>
        <w:pageBreakBefore w:val="0"/>
        <w:widowControl w:val="0"/>
        <w:kinsoku/>
        <w:overflowPunct/>
        <w:topLinePunct w:val="0"/>
        <w:autoSpaceDE/>
        <w:bidi w:val="0"/>
        <w:adjustRightInd/>
        <w:snapToGrid/>
        <w:jc w:val="right"/>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jc w:val="right"/>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年     月     日</w:t>
      </w: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autoSpaceDN w:val="0"/>
        <w:bidi w:val="0"/>
        <w:adjustRightInd/>
        <w:snapToGrid/>
        <w:spacing w:line="320" w:lineRule="exact"/>
        <w:jc w:val="left"/>
        <w:textAlignment w:val="auto"/>
        <w:rPr>
          <w:rFonts w:ascii="Times New Roman" w:hAnsi="Times New Roman" w:eastAsia="仿宋_GB2312"/>
          <w:sz w:val="32"/>
          <w:szCs w:val="32"/>
          <w:highlight w:val="red"/>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5"/>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5"/>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ADF28"/>
    <w:multiLevelType w:val="singleLevel"/>
    <w:tmpl w:val="607ADF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43D0328"/>
    <w:rsid w:val="05E670D0"/>
    <w:rsid w:val="082449D8"/>
    <w:rsid w:val="0B3B4264"/>
    <w:rsid w:val="0C582B8B"/>
    <w:rsid w:val="0DDBE647"/>
    <w:rsid w:val="0E70732C"/>
    <w:rsid w:val="0EC055C7"/>
    <w:rsid w:val="0FF55600"/>
    <w:rsid w:val="11E6238F"/>
    <w:rsid w:val="149636BE"/>
    <w:rsid w:val="15B71CEA"/>
    <w:rsid w:val="161619ED"/>
    <w:rsid w:val="17FE34E4"/>
    <w:rsid w:val="186C0703"/>
    <w:rsid w:val="18733D39"/>
    <w:rsid w:val="19AB6379"/>
    <w:rsid w:val="19FA7AA7"/>
    <w:rsid w:val="1B621FDE"/>
    <w:rsid w:val="1DDE15DE"/>
    <w:rsid w:val="241C1768"/>
    <w:rsid w:val="242B28D7"/>
    <w:rsid w:val="24DD34BA"/>
    <w:rsid w:val="2AE94183"/>
    <w:rsid w:val="317B4EC4"/>
    <w:rsid w:val="31BB619A"/>
    <w:rsid w:val="32991F96"/>
    <w:rsid w:val="32C63EA4"/>
    <w:rsid w:val="36770D50"/>
    <w:rsid w:val="36BE2175"/>
    <w:rsid w:val="36C95478"/>
    <w:rsid w:val="377E450B"/>
    <w:rsid w:val="38E374B8"/>
    <w:rsid w:val="3A296BF3"/>
    <w:rsid w:val="3AFD67C2"/>
    <w:rsid w:val="3DBC6A9A"/>
    <w:rsid w:val="3DFEE726"/>
    <w:rsid w:val="3F0021F0"/>
    <w:rsid w:val="3FE554FF"/>
    <w:rsid w:val="3FF1EAA5"/>
    <w:rsid w:val="3FF7C2ED"/>
    <w:rsid w:val="447C7D5D"/>
    <w:rsid w:val="49C2625E"/>
    <w:rsid w:val="4A0E08C7"/>
    <w:rsid w:val="4B723516"/>
    <w:rsid w:val="4C076738"/>
    <w:rsid w:val="52CF8DFF"/>
    <w:rsid w:val="57953D33"/>
    <w:rsid w:val="58A379C8"/>
    <w:rsid w:val="59DD4BE2"/>
    <w:rsid w:val="5DF8D453"/>
    <w:rsid w:val="5E1B067B"/>
    <w:rsid w:val="5E5CA5F4"/>
    <w:rsid w:val="5F463AB9"/>
    <w:rsid w:val="5FBDDBB3"/>
    <w:rsid w:val="5FE8CE3F"/>
    <w:rsid w:val="5FFF8D48"/>
    <w:rsid w:val="5FFFBE41"/>
    <w:rsid w:val="630D0747"/>
    <w:rsid w:val="63322210"/>
    <w:rsid w:val="63C45FF5"/>
    <w:rsid w:val="66C5580E"/>
    <w:rsid w:val="67FF7F7D"/>
    <w:rsid w:val="683A49D1"/>
    <w:rsid w:val="69656605"/>
    <w:rsid w:val="6B767B66"/>
    <w:rsid w:val="6C7F3F9D"/>
    <w:rsid w:val="6DAE0B88"/>
    <w:rsid w:val="6DC976D6"/>
    <w:rsid w:val="6EBB3BA1"/>
    <w:rsid w:val="6F5DDCC9"/>
    <w:rsid w:val="70387FFB"/>
    <w:rsid w:val="712424F7"/>
    <w:rsid w:val="741032DD"/>
    <w:rsid w:val="74F74974"/>
    <w:rsid w:val="750B4129"/>
    <w:rsid w:val="758D1BF4"/>
    <w:rsid w:val="761B52C5"/>
    <w:rsid w:val="78EB0F55"/>
    <w:rsid w:val="7B1D0895"/>
    <w:rsid w:val="7C3C3CD9"/>
    <w:rsid w:val="7D476734"/>
    <w:rsid w:val="7DEAEB6C"/>
    <w:rsid w:val="7DFC41A5"/>
    <w:rsid w:val="7E5EF5A7"/>
    <w:rsid w:val="7E6B1FFD"/>
    <w:rsid w:val="7E7F632B"/>
    <w:rsid w:val="7F5F44BB"/>
    <w:rsid w:val="7F9CBFE6"/>
    <w:rsid w:val="7FB70A70"/>
    <w:rsid w:val="7FEEB1FB"/>
    <w:rsid w:val="7FFFE90B"/>
    <w:rsid w:val="A3FDDC11"/>
    <w:rsid w:val="A3FF43CE"/>
    <w:rsid w:val="A7F7873C"/>
    <w:rsid w:val="B7EBB4C4"/>
    <w:rsid w:val="BD57EF52"/>
    <w:rsid w:val="BEFF4C0C"/>
    <w:rsid w:val="CF8F45FA"/>
    <w:rsid w:val="D7ECA8D2"/>
    <w:rsid w:val="D7FC59A8"/>
    <w:rsid w:val="DAFFD77F"/>
    <w:rsid w:val="DEA5C10B"/>
    <w:rsid w:val="DF3F8919"/>
    <w:rsid w:val="DF43BFA0"/>
    <w:rsid w:val="DFF835D1"/>
    <w:rsid w:val="E3DBD55C"/>
    <w:rsid w:val="EEEFDAFE"/>
    <w:rsid w:val="EFD34F8D"/>
    <w:rsid w:val="EFEF58BC"/>
    <w:rsid w:val="EFFF4F68"/>
    <w:rsid w:val="F3DF057B"/>
    <w:rsid w:val="F6FF1C2C"/>
    <w:rsid w:val="F967F0A5"/>
    <w:rsid w:val="FBA94AF7"/>
    <w:rsid w:val="FBBF78EB"/>
    <w:rsid w:val="FC3AC3C7"/>
    <w:rsid w:val="FDBB7C44"/>
    <w:rsid w:val="FF9FBA19"/>
    <w:rsid w:val="FFFD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1 Char"/>
    <w:basedOn w:val="10"/>
    <w:link w:val="3"/>
    <w:qFormat/>
    <w:uiPriority w:val="9"/>
    <w:rPr>
      <w:rFonts w:ascii="宋体" w:hAnsi="宋体" w:eastAsia="宋体" w:cs="宋体"/>
      <w:b/>
      <w:bCs/>
      <w:kern w:val="36"/>
      <w:sz w:val="48"/>
      <w:szCs w:val="48"/>
    </w:rPr>
  </w:style>
  <w:style w:type="character" w:customStyle="1" w:styleId="16">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47</TotalTime>
  <ScaleCrop>false</ScaleCrop>
  <LinksUpToDate>false</LinksUpToDate>
  <CharactersWithSpaces>3848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2018-04-24T01:30:00Z</dcterms:created>
  <dc:creator>syk</dc:creator>
  <cp:lastModifiedBy>Gxxc</cp:lastModifiedBy>
  <cp:lastPrinted>2021-04-06T03:41:00Z</cp:lastPrinted>
  <dcterms:modified xsi:type="dcterms:W3CDTF">2026-01-22T09:53:32Z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